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87" w:rsidRDefault="009D0687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D0687" w:rsidRDefault="009D0687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9D0687" w:rsidRDefault="009D0687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Студеновский сельсовет</w:t>
      </w:r>
    </w:p>
    <w:p w:rsidR="00AF4C1D" w:rsidRPr="00AF4C1D" w:rsidRDefault="009D0687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Илекского района Оренбургской области</w:t>
      </w:r>
    </w:p>
    <w:p w:rsid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92E" w:rsidRDefault="00FB692E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92E" w:rsidRDefault="00543CA5" w:rsidP="00FB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22.12.2015</w:t>
      </w:r>
      <w:r w:rsidR="00FB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</w:t>
      </w:r>
      <w:proofErr w:type="gramStart"/>
      <w:r w:rsidR="00FB692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B6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туденое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170-п</w:t>
      </w:r>
    </w:p>
    <w:p w:rsidR="0087119A" w:rsidRPr="00AF4C1D" w:rsidRDefault="0087119A" w:rsidP="00FB6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генеральной схемы очистки</w:t>
      </w:r>
    </w:p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территорий населенных пунктов муниципального образования </w:t>
      </w:r>
      <w:r w:rsidR="00871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Студеновский сельсовет</w:t>
      </w:r>
    </w:p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       </w:t>
      </w:r>
    </w:p>
    <w:p w:rsidR="00AF4C1D" w:rsidRPr="00AF4C1D" w:rsidRDefault="009D0687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10.01.2002г. № 7-ФЗ «Об охране окружающей среды», от 24.06.98 г. № 89-ФЗ «Об отходах производства и потребления»,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постановлением Госстроя России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</w:t>
      </w:r>
      <w:proofErr w:type="spellStart"/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 «Санитарные правила содержания</w:t>
      </w:r>
      <w:proofErr w:type="gramEnd"/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населенных мест»,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C1D"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F4C1D" w:rsidRPr="00AF4C1D" w:rsidRDefault="009D0687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генеральную схему очистки территорий населенных пунктов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Студеновский сельсовет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AF4C1D" w:rsidRPr="00AF4C1D" w:rsidRDefault="009D0687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2.Данное  постановление  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Студеновского сельсовета</w:t>
      </w:r>
    </w:p>
    <w:p w:rsidR="00AF4C1D" w:rsidRPr="00AF4C1D" w:rsidRDefault="009D0687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  постановления  оставляю за собой.</w:t>
      </w:r>
    </w:p>
    <w:p w:rsidR="00AF4C1D" w:rsidRPr="00AF4C1D" w:rsidRDefault="00AF4C1D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Постановление вступает в силу со дня его обнародования (опубликования).</w:t>
      </w:r>
    </w:p>
    <w:p w:rsidR="00AF4C1D" w:rsidRPr="00AF4C1D" w:rsidRDefault="00AF4C1D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Pr="00AF4C1D" w:rsidRDefault="00AF4C1D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Pr="00AF4C1D" w:rsidRDefault="00AF4C1D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Pr="00AF4C1D" w:rsidRDefault="009D0687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В.В.Мельников</w:t>
      </w:r>
    </w:p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151A61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прокуратуру района,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суд, в дело.</w:t>
      </w: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87" w:rsidRDefault="009D0687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2"/>
        <w:gridCol w:w="2371"/>
        <w:gridCol w:w="4218"/>
      </w:tblGrid>
      <w:tr w:rsidR="009D0687" w:rsidTr="009D0687">
        <w:tc>
          <w:tcPr>
            <w:tcW w:w="2982" w:type="dxa"/>
          </w:tcPr>
          <w:p w:rsidR="009D0687" w:rsidRDefault="009D0687" w:rsidP="009D0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</w:tcPr>
          <w:p w:rsidR="009D0687" w:rsidRDefault="009D0687" w:rsidP="009D0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9D0687" w:rsidRPr="00AF4C1D" w:rsidRDefault="009D0687" w:rsidP="009D0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Приложение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Студеновского сельсовета</w:t>
            </w:r>
          </w:p>
          <w:p w:rsidR="009D0687" w:rsidRPr="00AF4C1D" w:rsidRDefault="009D0687" w:rsidP="009D0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22.12.2015  </w:t>
            </w: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170-п</w:t>
            </w:r>
          </w:p>
          <w:p w:rsidR="009D0687" w:rsidRDefault="009D0687" w:rsidP="009D0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Генеральная схема</w:t>
      </w:r>
    </w:p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очистки территорий населенных пунктов муниципального образования </w:t>
      </w:r>
    </w:p>
    <w:p w:rsidR="00AF4C1D" w:rsidRPr="00AF4C1D" w:rsidRDefault="009D0687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Студеновский сельсовет</w:t>
      </w:r>
    </w:p>
    <w:p w:rsidR="009D0687" w:rsidRDefault="00AF4C1D" w:rsidP="00FB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4C1D" w:rsidRPr="00AF4C1D" w:rsidRDefault="00A52464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F4C1D"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Область применения</w:t>
      </w:r>
    </w:p>
    <w:p w:rsidR="00AF4C1D" w:rsidRPr="00AF4C1D" w:rsidRDefault="00A52464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схема очистки территорий населенных пунктов муниципального образования </w:t>
      </w:r>
      <w:r w:rsidR="009D0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Студеновский сельсовет Илекского района Оренбургской области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мероприятия,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</w:t>
      </w:r>
    </w:p>
    <w:p w:rsidR="00AF4C1D" w:rsidRPr="00AF4C1D" w:rsidRDefault="00AF4C1D" w:rsidP="009D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расширения объектов системы санитарной очистки в границах муниципального образования.</w:t>
      </w:r>
    </w:p>
    <w:p w:rsidR="00AF4C1D" w:rsidRPr="00AF4C1D" w:rsidRDefault="00A52464" w:rsidP="00A5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AF4C1D"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Нормативные ссылки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марта 1999 № 52-ФЗ «О </w:t>
      </w:r>
      <w:proofErr w:type="gram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санитарно-эпидемиологическом</w:t>
      </w:r>
      <w:proofErr w:type="gramEnd"/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благополучии</w:t>
      </w:r>
      <w:proofErr w:type="gramEnd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населения».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июня1998 г. № 89-ФЗ «Об отходах производства и потребления»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Коллегии Госстроя РФ от 22.12.1999 г. № 7 «Концепция обращения </w:t>
      </w:r>
      <w:proofErr w:type="gram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твердыми бытовыми отходами в Российской Федерации МДС 13-82000»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Госстроя России от 21 августа2003 г. № 152 «Методические рекомендации о порядке </w:t>
      </w:r>
      <w:proofErr w:type="gram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генеральных схем очистки территорий населенных пунктов Российской</w:t>
      </w:r>
      <w:r w:rsidR="00A5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 7-01 2003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 «Санитарные правила содержания территорий населенных мест»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 1322-03 «Гигиенические требования к размещению и обезвреживанию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 производства и потребления»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217 1038-01 «Гигиенические требования к устройству и содержанию полигонов для твердых бытовых отходов»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Российской Федерации «Жилищно-коммунальные услуги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технические условия (в редакции постановлений Госстандарта России от 19.06.2000 г.</w:t>
      </w:r>
      <w:r w:rsidR="00A7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158-ст, от 22.07.2003 г. № 248-ст)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Р50597-93 «Автомобильные дороги и улицы. Требования к </w:t>
      </w:r>
      <w:proofErr w:type="gram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эксплуатационному</w:t>
      </w:r>
      <w:proofErr w:type="gramEnd"/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состоянию, допустимому по условиям обеспечения безопасности дорожного движения»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организации и технологии механизированной уборки населенных мест,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Министерством жилищно-коммунального хозяйства РСФСР 12.07.1978 г.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ЖКХ Министерства строительства РФ от 06.12.1994 № 13 «</w:t>
      </w:r>
      <w:proofErr w:type="gram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о нормировании труда работников предприятий внешнего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формированию тарифов на услуги по уничтожению,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утилизации и захоронению твердых бытовых отходов Государственный комитет Российской</w:t>
      </w:r>
      <w:r w:rsidR="00A7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по строительной, архитектурной и жилищной политике. Институт экономики</w:t>
      </w:r>
      <w:r w:rsidR="00A70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хозяйства. Москва2003 г.</w:t>
      </w:r>
    </w:p>
    <w:p w:rsidR="00AF4C1D" w:rsidRPr="00AF4C1D" w:rsidRDefault="00A70C13" w:rsidP="00A7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муниципального образования Студеновский сельсовет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16.03.2007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 «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организации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  вывоза бытовых отходов и мусора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Студеновский сельсовет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C1D" w:rsidRPr="00AF4C1D" w:rsidRDefault="00AF4C1D" w:rsidP="00A5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Pr="00AF4C1D" w:rsidRDefault="00A70C13" w:rsidP="00A7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AF4C1D"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 Общие сведения о муниципальном образовании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Студеновский сельсовет</w:t>
      </w:r>
      <w:r w:rsidR="00AF4C1D"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природно-климатические условия</w:t>
      </w:r>
    </w:p>
    <w:p w:rsidR="00AF4C1D" w:rsidRPr="00F95EC1" w:rsidRDefault="00A70C13" w:rsidP="00F95E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AF4C1D" w:rsidRPr="00F95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  Экономико-географическое положение</w:t>
      </w:r>
    </w:p>
    <w:p w:rsidR="00F95EC1" w:rsidRPr="00F95EC1" w:rsidRDefault="00F95EC1" w:rsidP="00F95EC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C1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  <w:r w:rsidRPr="00F95EC1">
        <w:rPr>
          <w:rFonts w:ascii="Times New Roman" w:hAnsi="Times New Roman" w:cs="Times New Roman"/>
          <w:color w:val="000000"/>
          <w:sz w:val="24"/>
          <w:szCs w:val="24"/>
        </w:rPr>
        <w:t xml:space="preserve"> Студеновский</w:t>
      </w:r>
      <w:r w:rsidRPr="00F95EC1">
        <w:rPr>
          <w:rFonts w:ascii="Times New Roman" w:eastAsia="Calibri" w:hAnsi="Times New Roman" w:cs="Times New Roman"/>
          <w:sz w:val="24"/>
          <w:szCs w:val="24"/>
        </w:rPr>
        <w:t xml:space="preserve"> сельсовет находится в  </w:t>
      </w:r>
      <w:proofErr w:type="spellStart"/>
      <w:r w:rsidRPr="00F95EC1">
        <w:rPr>
          <w:rFonts w:ascii="Times New Roman" w:eastAsia="Calibri" w:hAnsi="Times New Roman" w:cs="Times New Roman"/>
          <w:sz w:val="24"/>
          <w:szCs w:val="24"/>
        </w:rPr>
        <w:t>Илекском</w:t>
      </w:r>
      <w:proofErr w:type="spellEnd"/>
      <w:r w:rsidRPr="00F95EC1">
        <w:rPr>
          <w:rFonts w:ascii="Times New Roman" w:eastAsia="Calibri" w:hAnsi="Times New Roman" w:cs="Times New Roman"/>
          <w:sz w:val="24"/>
          <w:szCs w:val="24"/>
        </w:rPr>
        <w:t xml:space="preserve"> районе Оренбургской области, Приволжского федерального округа Российской Федерации. В состав муниципального образования </w:t>
      </w:r>
      <w:r w:rsidRPr="00F95EC1">
        <w:rPr>
          <w:rFonts w:ascii="Times New Roman" w:hAnsi="Times New Roman" w:cs="Times New Roman"/>
          <w:color w:val="000000"/>
          <w:sz w:val="24"/>
          <w:szCs w:val="24"/>
        </w:rPr>
        <w:t>Студеновский</w:t>
      </w:r>
      <w:r w:rsidRPr="00F95EC1">
        <w:rPr>
          <w:rFonts w:ascii="Times New Roman" w:eastAsia="Calibri" w:hAnsi="Times New Roman" w:cs="Times New Roman"/>
          <w:sz w:val="24"/>
          <w:szCs w:val="24"/>
        </w:rPr>
        <w:t xml:space="preserve"> сельсовет входит четыре населённый пункт: с</w:t>
      </w:r>
      <w:proofErr w:type="gramStart"/>
      <w:r w:rsidRPr="00F95EC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95EC1">
        <w:rPr>
          <w:rFonts w:ascii="Times New Roman" w:eastAsia="Calibri" w:hAnsi="Times New Roman" w:cs="Times New Roman"/>
          <w:sz w:val="24"/>
          <w:szCs w:val="24"/>
        </w:rPr>
        <w:t xml:space="preserve">рестовка, с.Студеное, </w:t>
      </w:r>
      <w:proofErr w:type="spellStart"/>
      <w:r w:rsidRPr="00F95EC1">
        <w:rPr>
          <w:rFonts w:ascii="Times New Roman" w:eastAsia="Calibri" w:hAnsi="Times New Roman" w:cs="Times New Roman"/>
          <w:sz w:val="24"/>
          <w:szCs w:val="24"/>
        </w:rPr>
        <w:t>пос.Заживный</w:t>
      </w:r>
      <w:proofErr w:type="spellEnd"/>
      <w:r w:rsidRPr="00F95EC1">
        <w:rPr>
          <w:rFonts w:ascii="Times New Roman" w:eastAsia="Calibri" w:hAnsi="Times New Roman" w:cs="Times New Roman"/>
          <w:sz w:val="24"/>
          <w:szCs w:val="24"/>
        </w:rPr>
        <w:t>, с.Раздольное.</w:t>
      </w:r>
    </w:p>
    <w:p w:rsidR="00F95EC1" w:rsidRPr="00F95EC1" w:rsidRDefault="00F95EC1" w:rsidP="00F95EC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C1">
        <w:rPr>
          <w:rFonts w:ascii="Times New Roman" w:eastAsia="Calibri" w:hAnsi="Times New Roman" w:cs="Times New Roman"/>
          <w:sz w:val="24"/>
          <w:szCs w:val="24"/>
        </w:rPr>
        <w:t xml:space="preserve"> Село Студеное является административным центром Студеновского сельсовета.</w:t>
      </w:r>
    </w:p>
    <w:p w:rsidR="00F95EC1" w:rsidRPr="00F95EC1" w:rsidRDefault="0087119A" w:rsidP="008711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95EC1" w:rsidRPr="00F95EC1">
        <w:rPr>
          <w:rFonts w:ascii="Times New Roman" w:eastAsia="Calibri" w:hAnsi="Times New Roman" w:cs="Times New Roman"/>
          <w:sz w:val="24"/>
          <w:szCs w:val="24"/>
        </w:rPr>
        <w:t xml:space="preserve">Площадь МО </w:t>
      </w:r>
      <w:r w:rsidR="00F95EC1" w:rsidRPr="00F95EC1">
        <w:rPr>
          <w:rFonts w:ascii="Times New Roman" w:hAnsi="Times New Roman" w:cs="Times New Roman"/>
          <w:color w:val="000000"/>
          <w:sz w:val="24"/>
          <w:szCs w:val="24"/>
        </w:rPr>
        <w:t>Студеновский</w:t>
      </w:r>
      <w:r w:rsidR="00F95EC1" w:rsidRPr="00F95EC1">
        <w:rPr>
          <w:rFonts w:ascii="Times New Roman" w:eastAsia="Calibri" w:hAnsi="Times New Roman" w:cs="Times New Roman"/>
          <w:sz w:val="24"/>
          <w:szCs w:val="24"/>
        </w:rPr>
        <w:t xml:space="preserve"> сельсовет составляет 28053 га.</w:t>
      </w:r>
    </w:p>
    <w:p w:rsidR="00F95EC1" w:rsidRPr="0087119A" w:rsidRDefault="00F95EC1" w:rsidP="0087119A">
      <w:pPr>
        <w:pStyle w:val="S"/>
        <w:tabs>
          <w:tab w:val="clear" w:pos="1080"/>
        </w:tabs>
        <w:spacing w:line="240" w:lineRule="auto"/>
        <w:rPr>
          <w:rFonts w:ascii="Times New Roman" w:hAnsi="Times New Roman"/>
        </w:rPr>
      </w:pPr>
      <w:r w:rsidRPr="00F95EC1">
        <w:rPr>
          <w:rFonts w:ascii="Times New Roman" w:hAnsi="Times New Roman"/>
        </w:rPr>
        <w:t xml:space="preserve">Территория сельсовета входит в состав территории Илекского района. Территория МО СП Студеновский сельсовет на севере и западе граничит с </w:t>
      </w:r>
      <w:proofErr w:type="spellStart"/>
      <w:r w:rsidRPr="00F95EC1">
        <w:rPr>
          <w:rFonts w:ascii="Times New Roman" w:hAnsi="Times New Roman"/>
        </w:rPr>
        <w:t>Ташлинским</w:t>
      </w:r>
      <w:proofErr w:type="spellEnd"/>
      <w:r w:rsidRPr="00F95EC1">
        <w:rPr>
          <w:rFonts w:ascii="Times New Roman" w:hAnsi="Times New Roman"/>
        </w:rPr>
        <w:t xml:space="preserve"> районом, на северо-востоке – с </w:t>
      </w:r>
      <w:proofErr w:type="spellStart"/>
      <w:r w:rsidRPr="00F95EC1">
        <w:rPr>
          <w:rFonts w:ascii="Times New Roman" w:hAnsi="Times New Roman"/>
        </w:rPr>
        <w:t>Новосергиевским</w:t>
      </w:r>
      <w:proofErr w:type="spellEnd"/>
      <w:r w:rsidRPr="00F95EC1">
        <w:rPr>
          <w:rFonts w:ascii="Times New Roman" w:hAnsi="Times New Roman"/>
        </w:rPr>
        <w:t xml:space="preserve"> районом, на востоке с МО </w:t>
      </w:r>
      <w:proofErr w:type="spellStart"/>
      <w:r w:rsidRPr="00F95EC1">
        <w:rPr>
          <w:rFonts w:ascii="Times New Roman" w:hAnsi="Times New Roman"/>
        </w:rPr>
        <w:t>Яманский</w:t>
      </w:r>
      <w:proofErr w:type="spellEnd"/>
      <w:r w:rsidRPr="00F95EC1">
        <w:rPr>
          <w:rFonts w:ascii="Times New Roman" w:hAnsi="Times New Roman"/>
        </w:rPr>
        <w:t xml:space="preserve"> сельсовет, на юго-востоке с МО </w:t>
      </w:r>
      <w:proofErr w:type="spellStart"/>
      <w:r w:rsidRPr="00F95EC1">
        <w:rPr>
          <w:rFonts w:ascii="Times New Roman" w:hAnsi="Times New Roman"/>
        </w:rPr>
        <w:t>Илекский</w:t>
      </w:r>
      <w:proofErr w:type="spellEnd"/>
      <w:r w:rsidRPr="00F95EC1">
        <w:rPr>
          <w:rFonts w:ascii="Times New Roman" w:hAnsi="Times New Roman"/>
        </w:rPr>
        <w:t xml:space="preserve"> сельсовет, на юге муниципальное образование Студеновский сельсовет граничит с Казахстаном.</w:t>
      </w:r>
    </w:p>
    <w:p w:rsidR="00317DEA" w:rsidRPr="0087119A" w:rsidRDefault="0087119A" w:rsidP="00FB692E">
      <w:pPr>
        <w:pStyle w:val="S"/>
        <w:spacing w:line="240" w:lineRule="auto"/>
        <w:rPr>
          <w:rFonts w:ascii="Times New Roman" w:hAnsi="Times New Roman"/>
          <w:bCs/>
          <w:iCs/>
          <w:lang w:eastAsia="ru-RU"/>
        </w:rPr>
      </w:pPr>
      <w:r w:rsidRPr="0087119A">
        <w:rPr>
          <w:rFonts w:ascii="Times New Roman" w:hAnsi="Times New Roman"/>
          <w:bCs/>
          <w:iCs/>
          <w:lang w:eastAsia="ru-RU"/>
        </w:rPr>
        <w:t>3.</w:t>
      </w:r>
      <w:r w:rsidR="00685238">
        <w:rPr>
          <w:rFonts w:ascii="Times New Roman" w:hAnsi="Times New Roman"/>
          <w:bCs/>
          <w:iCs/>
          <w:lang w:eastAsia="ru-RU"/>
        </w:rPr>
        <w:t>2</w:t>
      </w:r>
      <w:r w:rsidRPr="0087119A">
        <w:rPr>
          <w:rFonts w:ascii="Times New Roman" w:hAnsi="Times New Roman"/>
          <w:bCs/>
          <w:iCs/>
          <w:lang w:eastAsia="ru-RU"/>
        </w:rPr>
        <w:t>.</w:t>
      </w:r>
      <w:r w:rsidR="00AF4C1D" w:rsidRPr="0087119A">
        <w:rPr>
          <w:rFonts w:ascii="Times New Roman" w:hAnsi="Times New Roman"/>
          <w:bCs/>
          <w:iCs/>
          <w:lang w:eastAsia="ru-RU"/>
        </w:rPr>
        <w:t xml:space="preserve">Современное развитие внешних и внутренних транспортных связей поселения удовлетворительное. </w:t>
      </w:r>
    </w:p>
    <w:p w:rsidR="00317DEA" w:rsidRPr="00317DEA" w:rsidRDefault="00317DEA" w:rsidP="00317DEA">
      <w:pPr>
        <w:pStyle w:val="S"/>
        <w:spacing w:line="240" w:lineRule="auto"/>
        <w:rPr>
          <w:rFonts w:ascii="Times New Roman" w:hAnsi="Times New Roman"/>
        </w:rPr>
      </w:pPr>
      <w:r w:rsidRPr="00317DEA">
        <w:rPr>
          <w:rFonts w:ascii="Times New Roman" w:hAnsi="Times New Roman"/>
        </w:rPr>
        <w:t>Транспорт играет важную роль в социально-экономическом развитии территорий. Транспортная система определяет условия экономического роста, повышения конкурентоспособности экономики и качества жизни населения. Доступ к безопасным и качественным транспортным услугам определяет эффективность работы и развития производства, бизнеса и социальной сферы. Эффективное функционирование транспортного комплекса является важным условием для модернизации, перехода на инновационный путь развития и устойчивого роста экономики данной территории.</w:t>
      </w:r>
    </w:p>
    <w:p w:rsidR="00AF4C1D" w:rsidRPr="00317DEA" w:rsidRDefault="00AD0150" w:rsidP="00317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7DEA" w:rsidRPr="00317DEA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Студеновский сельсовет находится на юге Оренбургской области в западной части Илекского района. Опорную транспортную сеть Студеновского сельсовета формируют межпоселковые автодороги, соединяющие населенные пункты МО Студеновский сельсовет между собой, а также с территорией других сельсоветов.</w:t>
      </w:r>
    </w:p>
    <w:p w:rsidR="00AF4C1D" w:rsidRPr="0087119A" w:rsidRDefault="00AF4C1D" w:rsidP="0031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Железнодорожное сообщение </w:t>
      </w:r>
      <w:r w:rsidR="00F95EC1" w:rsidRPr="00871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отсутствует</w:t>
      </w:r>
      <w:r w:rsidRPr="00871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F4C1D" w:rsidRPr="0087119A" w:rsidRDefault="00AF4C1D" w:rsidP="00317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Водный транспорт - не развит.</w:t>
      </w:r>
    </w:p>
    <w:p w:rsidR="00AF4C1D" w:rsidRPr="0087119A" w:rsidRDefault="00AD0150" w:rsidP="00871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AF4C1D" w:rsidRPr="00871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экологической точки зрения поселение достаточно благоприятно для проживания.</w:t>
      </w:r>
    </w:p>
    <w:p w:rsidR="0087119A" w:rsidRPr="0087119A" w:rsidRDefault="0087119A" w:rsidP="0087119A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7119A">
        <w:rPr>
          <w:rFonts w:ascii="Times New Roman" w:hAnsi="Times New Roman"/>
          <w:b w:val="0"/>
          <w:i w:val="0"/>
          <w:sz w:val="24"/>
          <w:szCs w:val="24"/>
          <w:lang w:eastAsia="ru-RU"/>
        </w:rPr>
        <w:t>3.</w:t>
      </w:r>
      <w:r w:rsidR="00685238">
        <w:rPr>
          <w:rFonts w:ascii="Times New Roman" w:hAnsi="Times New Roman"/>
          <w:b w:val="0"/>
          <w:i w:val="0"/>
          <w:sz w:val="24"/>
          <w:szCs w:val="24"/>
          <w:lang w:eastAsia="ru-RU"/>
        </w:rPr>
        <w:t>3</w:t>
      </w:r>
      <w:r w:rsidRPr="0087119A">
        <w:rPr>
          <w:rFonts w:ascii="Times New Roman" w:hAnsi="Times New Roman"/>
          <w:b w:val="0"/>
          <w:i w:val="0"/>
          <w:sz w:val="24"/>
          <w:szCs w:val="24"/>
          <w:lang w:eastAsia="ru-RU"/>
        </w:rPr>
        <w:t>.</w:t>
      </w:r>
      <w:r w:rsidR="00AF4C1D" w:rsidRPr="0087119A">
        <w:rPr>
          <w:rFonts w:ascii="Times New Roman" w:hAnsi="Times New Roman"/>
          <w:b w:val="0"/>
          <w:i w:val="0"/>
          <w:sz w:val="24"/>
          <w:szCs w:val="24"/>
          <w:lang w:eastAsia="ru-RU"/>
        </w:rPr>
        <w:t> </w:t>
      </w:r>
      <w:bookmarkStart w:id="0" w:name="_Toc369557827"/>
      <w:r w:rsidRPr="0087119A">
        <w:rPr>
          <w:rFonts w:ascii="Times New Roman" w:hAnsi="Times New Roman"/>
          <w:b w:val="0"/>
          <w:i w:val="0"/>
          <w:sz w:val="24"/>
          <w:szCs w:val="24"/>
        </w:rPr>
        <w:t>Гидрография</w:t>
      </w:r>
      <w:bookmarkEnd w:id="0"/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87119A" w:rsidRPr="0087119A" w:rsidRDefault="0087119A" w:rsidP="0087119A">
      <w:pPr>
        <w:pStyle w:val="S"/>
        <w:spacing w:line="240" w:lineRule="auto"/>
        <w:rPr>
          <w:rFonts w:ascii="Times New Roman" w:hAnsi="Times New Roman"/>
        </w:rPr>
      </w:pPr>
      <w:r w:rsidRPr="0087119A">
        <w:rPr>
          <w:rFonts w:ascii="Times New Roman" w:hAnsi="Times New Roman"/>
        </w:rPr>
        <w:t>По территории муниципального образования Студеновский сельсовет протекает крупный постоянный водоток – река Урал. Долина реки Урал богата небольшими реками, впадающими в него.</w:t>
      </w:r>
    </w:p>
    <w:p w:rsidR="0087119A" w:rsidRPr="0087119A" w:rsidRDefault="0087119A" w:rsidP="0087119A">
      <w:pPr>
        <w:pStyle w:val="S"/>
        <w:spacing w:line="240" w:lineRule="auto"/>
        <w:rPr>
          <w:rFonts w:ascii="Times New Roman" w:hAnsi="Times New Roman"/>
        </w:rPr>
      </w:pPr>
      <w:r w:rsidRPr="0087119A">
        <w:rPr>
          <w:rFonts w:ascii="Times New Roman" w:hAnsi="Times New Roman"/>
        </w:rPr>
        <w:t>Длина реки Урал 2534 км, а длина русла по Илекскому району 475 км.</w:t>
      </w:r>
      <w:r w:rsidRPr="0087119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87119A">
        <w:rPr>
          <w:rFonts w:ascii="Times New Roman" w:hAnsi="Times New Roman"/>
        </w:rPr>
        <w:t>Скорость течения 0,3-0,5м/сек. Берега преимущественно обрывистые, подверженные переработке, высотой до 8 м, редко - более, дно реки песчаное. Пойма реки широкая, покрытая лесом и лугами, на пойме расположено много озер, стариц и приречных затонов.</w:t>
      </w:r>
    </w:p>
    <w:p w:rsidR="0087119A" w:rsidRPr="0087119A" w:rsidRDefault="0087119A" w:rsidP="0087119A">
      <w:pPr>
        <w:pStyle w:val="S"/>
        <w:spacing w:line="240" w:lineRule="auto"/>
        <w:rPr>
          <w:rFonts w:ascii="Times New Roman" w:hAnsi="Times New Roman"/>
        </w:rPr>
      </w:pPr>
      <w:r w:rsidRPr="0087119A">
        <w:rPr>
          <w:rFonts w:ascii="Times New Roman" w:hAnsi="Times New Roman"/>
        </w:rPr>
        <w:t xml:space="preserve">Питание рек смешанное, преимущественно снеговое, что вызывает весеннее </w:t>
      </w:r>
      <w:hyperlink r:id="rId5" w:tooltip="Половодье" w:history="1">
        <w:r w:rsidRPr="0087119A">
          <w:rPr>
            <w:rFonts w:ascii="Times New Roman" w:hAnsi="Times New Roman"/>
          </w:rPr>
          <w:t>половодье</w:t>
        </w:r>
      </w:hyperlink>
      <w:r w:rsidRPr="0087119A">
        <w:rPr>
          <w:rFonts w:ascii="Times New Roman" w:hAnsi="Times New Roman"/>
        </w:rPr>
        <w:t xml:space="preserve"> с апреля. Вода в реке Урал поднимается на 7-8 метров. Затем половодье сменяется медленным спадом воды в реках в течение двух месяцев, и наступает </w:t>
      </w:r>
      <w:r w:rsidRPr="0087119A">
        <w:rPr>
          <w:rFonts w:ascii="Times New Roman" w:hAnsi="Times New Roman"/>
        </w:rPr>
        <w:lastRenderedPageBreak/>
        <w:t xml:space="preserve">мелководная устойчивая </w:t>
      </w:r>
      <w:hyperlink r:id="rId6" w:tooltip="Межень" w:history="1">
        <w:r w:rsidRPr="0087119A">
          <w:rPr>
            <w:rFonts w:ascii="Times New Roman" w:hAnsi="Times New Roman"/>
          </w:rPr>
          <w:t>межень</w:t>
        </w:r>
      </w:hyperlink>
      <w:r w:rsidRPr="0087119A">
        <w:rPr>
          <w:rFonts w:ascii="Times New Roman" w:hAnsi="Times New Roman"/>
        </w:rPr>
        <w:t xml:space="preserve">. Бывают кратковременные паводковые подъёмы воды в реках из-за летних и осенних дождей. </w:t>
      </w:r>
    </w:p>
    <w:p w:rsidR="0087119A" w:rsidRPr="0087119A" w:rsidRDefault="0087119A" w:rsidP="0087119A">
      <w:pPr>
        <w:pStyle w:val="S"/>
        <w:spacing w:line="240" w:lineRule="auto"/>
        <w:rPr>
          <w:rFonts w:ascii="Times New Roman" w:hAnsi="Times New Roman"/>
        </w:rPr>
      </w:pPr>
      <w:r w:rsidRPr="0087119A">
        <w:rPr>
          <w:rStyle w:val="FontStyle18"/>
          <w:rFonts w:ascii="Times New Roman" w:hAnsi="Times New Roman" w:cs="Times New Roman"/>
          <w:sz w:val="24"/>
          <w:szCs w:val="24"/>
        </w:rPr>
        <w:t>Годовой ход уровней воды характеризуется четко выраженной волной весеннего половодья, сравнительно низкой летне-осенней меженью, иногда прерываемой дождевыми паводками, и небольшим повышением уровня в течении зимы.</w:t>
      </w:r>
    </w:p>
    <w:p w:rsidR="0087119A" w:rsidRPr="0087119A" w:rsidRDefault="0087119A" w:rsidP="0087119A">
      <w:pPr>
        <w:pStyle w:val="S"/>
        <w:spacing w:line="240" w:lineRule="auto"/>
        <w:rPr>
          <w:rFonts w:ascii="Times New Roman" w:hAnsi="Times New Roman"/>
        </w:rPr>
      </w:pPr>
      <w:r w:rsidRPr="0087119A">
        <w:rPr>
          <w:rFonts w:ascii="Times New Roman" w:hAnsi="Times New Roman"/>
        </w:rPr>
        <w:t xml:space="preserve">Зимой реки покрываются устойчивым </w:t>
      </w:r>
      <w:hyperlink r:id="rId7" w:tooltip="Лед" w:history="1">
        <w:r w:rsidRPr="0087119A">
          <w:rPr>
            <w:rFonts w:ascii="Times New Roman" w:hAnsi="Times New Roman"/>
          </w:rPr>
          <w:t>ледяным</w:t>
        </w:r>
      </w:hyperlink>
      <w:r w:rsidRPr="0087119A">
        <w:rPr>
          <w:rFonts w:ascii="Times New Roman" w:hAnsi="Times New Roman"/>
        </w:rPr>
        <w:t xml:space="preserve"> покровом, продолжающимся до 130—140 дней. Вскрытие льда происходит с 6-15 апреля.</w:t>
      </w:r>
    </w:p>
    <w:p w:rsidR="0087119A" w:rsidRPr="0087119A" w:rsidRDefault="0087119A" w:rsidP="0087119A">
      <w:pPr>
        <w:pStyle w:val="S"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7119A">
        <w:rPr>
          <w:rStyle w:val="FontStyle18"/>
          <w:rFonts w:ascii="Times New Roman" w:hAnsi="Times New Roman" w:cs="Times New Roman"/>
          <w:sz w:val="24"/>
          <w:szCs w:val="24"/>
        </w:rPr>
        <w:t>Среднемноголетний годовой сток с территории всего Илекского района составляет 1,19 млн. м3, с учетом притока воды из других районов -216 млн.м3.</w:t>
      </w:r>
    </w:p>
    <w:p w:rsidR="0087119A" w:rsidRPr="0087119A" w:rsidRDefault="0087119A" w:rsidP="0087119A">
      <w:pPr>
        <w:pStyle w:val="S"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7119A">
        <w:rPr>
          <w:rStyle w:val="FontStyle18"/>
          <w:rFonts w:ascii="Times New Roman" w:hAnsi="Times New Roman" w:cs="Times New Roman"/>
          <w:sz w:val="24"/>
          <w:szCs w:val="24"/>
        </w:rPr>
        <w:t>В период весеннего половодья проходит 65-86% годового стока, в летне-осенний период - 11-30%, в зимний - 2,5-4,5%.</w:t>
      </w:r>
    </w:p>
    <w:p w:rsidR="0087119A" w:rsidRPr="0087119A" w:rsidRDefault="0087119A" w:rsidP="0087119A">
      <w:pPr>
        <w:pStyle w:val="S"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7119A">
        <w:rPr>
          <w:rStyle w:val="FontStyle18"/>
          <w:rFonts w:ascii="Times New Roman" w:hAnsi="Times New Roman" w:cs="Times New Roman"/>
          <w:sz w:val="24"/>
          <w:szCs w:val="24"/>
        </w:rPr>
        <w:t>Весеннее половодье начинается обычно в апреле, иногда в конце марта или во второй половине апреля.</w:t>
      </w:r>
    </w:p>
    <w:p w:rsidR="0087119A" w:rsidRPr="0087119A" w:rsidRDefault="0087119A" w:rsidP="0087119A">
      <w:pPr>
        <w:pStyle w:val="S"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7119A">
        <w:rPr>
          <w:rStyle w:val="FontStyle18"/>
          <w:rFonts w:ascii="Times New Roman" w:hAnsi="Times New Roman" w:cs="Times New Roman"/>
          <w:sz w:val="24"/>
          <w:szCs w:val="24"/>
        </w:rPr>
        <w:t>Амплитуда колебания уровня воды в период половодья сильно изменяется по годам. Высота подъема уровня составляет 2-4 м, и лишь в многоводные годы - 5-6 м. Наименьшие уровни в августе-сентябре.</w:t>
      </w:r>
    </w:p>
    <w:p w:rsidR="0087119A" w:rsidRPr="0087119A" w:rsidRDefault="0087119A" w:rsidP="0087119A">
      <w:pPr>
        <w:pStyle w:val="S"/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7119A">
        <w:rPr>
          <w:rStyle w:val="FontStyle18"/>
          <w:rFonts w:ascii="Times New Roman" w:hAnsi="Times New Roman" w:cs="Times New Roman"/>
          <w:sz w:val="24"/>
          <w:szCs w:val="24"/>
        </w:rPr>
        <w:t xml:space="preserve">Еще одно крупной водной артерией является река </w:t>
      </w:r>
      <w:proofErr w:type="spellStart"/>
      <w:r w:rsidRPr="0087119A">
        <w:rPr>
          <w:rStyle w:val="FontStyle18"/>
          <w:rFonts w:ascii="Times New Roman" w:hAnsi="Times New Roman" w:cs="Times New Roman"/>
          <w:sz w:val="24"/>
          <w:szCs w:val="24"/>
        </w:rPr>
        <w:t>Заживная</w:t>
      </w:r>
      <w:proofErr w:type="spellEnd"/>
      <w:r w:rsidRPr="0087119A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</w:p>
    <w:p w:rsidR="0087119A" w:rsidRPr="0087119A" w:rsidRDefault="0087119A" w:rsidP="0087119A">
      <w:pPr>
        <w:pStyle w:val="S"/>
        <w:spacing w:line="240" w:lineRule="auto"/>
        <w:rPr>
          <w:rFonts w:ascii="Times New Roman" w:hAnsi="Times New Roman"/>
        </w:rPr>
      </w:pPr>
      <w:r w:rsidRPr="0087119A">
        <w:rPr>
          <w:rFonts w:ascii="Times New Roman" w:hAnsi="Times New Roman"/>
        </w:rPr>
        <w:t xml:space="preserve">Также в долине Урала много озёр и </w:t>
      </w:r>
      <w:hyperlink r:id="rId8" w:tooltip="Старица (русло)" w:history="1">
        <w:r w:rsidRPr="0087119A">
          <w:rPr>
            <w:rFonts w:ascii="Times New Roman" w:hAnsi="Times New Roman"/>
          </w:rPr>
          <w:t>стариц</w:t>
        </w:r>
      </w:hyperlink>
      <w:r w:rsidRPr="0087119A">
        <w:rPr>
          <w:rFonts w:ascii="Times New Roman" w:hAnsi="Times New Roman"/>
        </w:rPr>
        <w:t xml:space="preserve">, особенно крупные, расположенные в пределах МО Студеновский  сельсовет: </w:t>
      </w:r>
      <w:proofErr w:type="spellStart"/>
      <w:r w:rsidRPr="0087119A">
        <w:rPr>
          <w:rFonts w:ascii="Times New Roman" w:hAnsi="Times New Roman"/>
        </w:rPr>
        <w:t>Отногое</w:t>
      </w:r>
      <w:proofErr w:type="spellEnd"/>
      <w:r w:rsidRPr="0087119A">
        <w:rPr>
          <w:rFonts w:ascii="Times New Roman" w:hAnsi="Times New Roman"/>
        </w:rPr>
        <w:t>, Шляпное, Красный Яр, Кресты и др.</w:t>
      </w:r>
    </w:p>
    <w:p w:rsidR="0087119A" w:rsidRPr="0087119A" w:rsidRDefault="00CE16B9" w:rsidP="0087119A">
      <w:pPr>
        <w:pStyle w:val="S"/>
        <w:spacing w:line="240" w:lineRule="auto"/>
        <w:rPr>
          <w:rFonts w:ascii="Times New Roman" w:hAnsi="Times New Roman"/>
        </w:rPr>
      </w:pPr>
      <w:hyperlink r:id="rId9" w:tooltip="Грунтовые воды" w:history="1">
        <w:r w:rsidR="0087119A" w:rsidRPr="0087119A">
          <w:rPr>
            <w:rFonts w:ascii="Times New Roman" w:hAnsi="Times New Roman"/>
          </w:rPr>
          <w:t>Грунтовые воды</w:t>
        </w:r>
      </w:hyperlink>
      <w:r w:rsidR="0087119A" w:rsidRPr="0087119A">
        <w:rPr>
          <w:rFonts w:ascii="Times New Roman" w:hAnsi="Times New Roman"/>
        </w:rPr>
        <w:t xml:space="preserve"> залегают на глубине 6-40 метров. В некоторых </w:t>
      </w:r>
      <w:hyperlink r:id="rId10" w:tooltip="Балка (рельеф)" w:history="1">
        <w:r w:rsidR="0087119A" w:rsidRPr="0087119A">
          <w:rPr>
            <w:rFonts w:ascii="Times New Roman" w:hAnsi="Times New Roman"/>
          </w:rPr>
          <w:t>балках</w:t>
        </w:r>
      </w:hyperlink>
      <w:r w:rsidR="0087119A" w:rsidRPr="0087119A">
        <w:rPr>
          <w:rFonts w:ascii="Times New Roman" w:hAnsi="Times New Roman"/>
        </w:rPr>
        <w:t xml:space="preserve"> бьют </w:t>
      </w:r>
      <w:hyperlink r:id="rId11" w:tooltip="Родник" w:history="1">
        <w:r w:rsidR="0087119A" w:rsidRPr="0087119A">
          <w:rPr>
            <w:rFonts w:ascii="Times New Roman" w:hAnsi="Times New Roman"/>
          </w:rPr>
          <w:t>родники</w:t>
        </w:r>
      </w:hyperlink>
      <w:r w:rsidR="0087119A" w:rsidRPr="0087119A">
        <w:rPr>
          <w:rFonts w:ascii="Times New Roman" w:hAnsi="Times New Roman"/>
        </w:rPr>
        <w:t>.</w:t>
      </w:r>
    </w:p>
    <w:p w:rsidR="00AF4C1D" w:rsidRPr="00AF4C1D" w:rsidRDefault="00685238" w:rsidP="0068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AF4C1D"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F4C1D"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Климат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F4C1D"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5EC1" w:rsidRPr="00F95EC1" w:rsidRDefault="00F95EC1" w:rsidP="00F95EC1">
      <w:pPr>
        <w:pStyle w:val="S"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F95EC1">
        <w:rPr>
          <w:rFonts w:ascii="Times New Roman" w:hAnsi="Times New Roman"/>
        </w:rPr>
        <w:t xml:space="preserve">Территория МО Студеновский сельсовет расположена в степной зоне в центре Евразии, климат здесь резко континентальный. Лето жаркое, знойное с недостаточным увлажнением с частыми и сильными суховеями. Зима холодная с морозами и частыми метелями. В этот период наблюдаются оттепели. </w:t>
      </w:r>
    </w:p>
    <w:p w:rsidR="00F95EC1" w:rsidRPr="00F95EC1" w:rsidRDefault="00F95EC1" w:rsidP="00F95EC1">
      <w:pPr>
        <w:pStyle w:val="S"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F95EC1">
        <w:rPr>
          <w:rStyle w:val="FontStyle16"/>
          <w:rFonts w:ascii="Times New Roman" w:hAnsi="Times New Roman" w:cs="Times New Roman"/>
          <w:sz w:val="24"/>
          <w:szCs w:val="24"/>
        </w:rPr>
        <w:t>Температура воздуха: годовая 4,5°; средняя января (- 14,5°); средняя июля +22,0°. Абсолютный минимум температур (- 44°), абсолютный максимум +42,0°.</w:t>
      </w:r>
    </w:p>
    <w:p w:rsidR="00F95EC1" w:rsidRPr="00F95EC1" w:rsidRDefault="00F95EC1" w:rsidP="00F95EC1">
      <w:pPr>
        <w:pStyle w:val="S"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F95EC1">
        <w:rPr>
          <w:rStyle w:val="FontStyle16"/>
          <w:rFonts w:ascii="Times New Roman" w:hAnsi="Times New Roman" w:cs="Times New Roman"/>
          <w:sz w:val="24"/>
          <w:szCs w:val="24"/>
        </w:rPr>
        <w:t>Продолжительность безморозного периода около 145 дней, устойчивых морозов - 121 дней. Среднегодовое количество осадков составляет 334 мм, за теплый период 221 - мм, за холодный - 113 мм. Летние осадки имеют ливневый характер.</w:t>
      </w:r>
    </w:p>
    <w:p w:rsidR="00F95EC1" w:rsidRPr="00F95EC1" w:rsidRDefault="00F95EC1" w:rsidP="00F95EC1">
      <w:pPr>
        <w:pStyle w:val="S"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F95EC1">
        <w:rPr>
          <w:rStyle w:val="FontStyle16"/>
          <w:rFonts w:ascii="Times New Roman" w:hAnsi="Times New Roman" w:cs="Times New Roman"/>
          <w:sz w:val="24"/>
          <w:szCs w:val="24"/>
        </w:rPr>
        <w:t>Относительная влажность воздуха: за год 65%, за холодный период - 73%, за теплый - 58%.</w:t>
      </w:r>
    </w:p>
    <w:p w:rsidR="00AF4C1D" w:rsidRPr="00685238" w:rsidRDefault="00F95EC1" w:rsidP="00685238">
      <w:pPr>
        <w:pStyle w:val="S"/>
        <w:spacing w:line="240" w:lineRule="auto"/>
        <w:rPr>
          <w:rFonts w:ascii="Times New Roman" w:hAnsi="Times New Roman"/>
        </w:rPr>
      </w:pPr>
      <w:r w:rsidRPr="00F95EC1">
        <w:rPr>
          <w:rStyle w:val="FontStyle16"/>
          <w:rFonts w:ascii="Times New Roman" w:hAnsi="Times New Roman" w:cs="Times New Roman"/>
          <w:sz w:val="24"/>
          <w:szCs w:val="24"/>
        </w:rPr>
        <w:t>Устойчивый снежный покров образуется в конце второй - начале третьей декады ноября, разрушается в первой - второй декаде апреля. Продолжительность снежного покрова 139-140 дней.</w:t>
      </w:r>
    </w:p>
    <w:p w:rsidR="00AF4C1D" w:rsidRPr="00685238" w:rsidRDefault="00685238" w:rsidP="0068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AF4C1D"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F4C1D"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Численность населения муниципального образования</w:t>
      </w:r>
    </w:p>
    <w:p w:rsidR="00AF4C1D" w:rsidRPr="00AF4C1D" w:rsidRDefault="00685238" w:rsidP="00DF4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 населения на 01.01.201</w:t>
      </w:r>
      <w:r w:rsidR="00DF46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году составила </w:t>
      </w:r>
      <w:r w:rsidR="00DF46D2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возрастном спектре поселения преобладают жители среднего и старшего возраста. Миграционный баланс коренного населения отрицательный, так как число отъезжающих больше числа приезжающих. Репродуктивный потенциал поселения в среднем очень низкий. Экономический потенциал поселения в основном поддерживается </w:t>
      </w:r>
      <w:r w:rsidR="00CD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</w:t>
      </w:r>
      <w:r w:rsidR="00CD7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многочисленными населенным пунктом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  которых характерна высокая численность населения и незначительная доля пенсионеров и детей.    </w:t>
      </w:r>
    </w:p>
    <w:p w:rsidR="00AF4C1D" w:rsidRPr="00AF4C1D" w:rsidRDefault="00AF4C1D" w:rsidP="00DF4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Половозрастная структура населения еще устойчива. Однако низкая рождаемость приведет через 10-15 лет к значительному росту доли людей старшего возраста. Социальный груз нетрудоспособного населения (дети и пенсионеры) составляет около </w:t>
      </w:r>
      <w:r w:rsidR="00D71117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Для сельской местности это величина превышает </w:t>
      </w:r>
      <w:proofErr w:type="gram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оптимальную</w:t>
      </w:r>
      <w:proofErr w:type="gramEnd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711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D711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0%.(Оптимальная 20-25%)  50% коренного населения трудится вне пределов поселения. </w:t>
      </w:r>
    </w:p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по благоустройству территорий</w:t>
      </w:r>
    </w:p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3005"/>
        <w:gridCol w:w="1680"/>
        <w:gridCol w:w="1617"/>
        <w:gridCol w:w="2628"/>
      </w:tblGrid>
      <w:tr w:rsidR="001D6A66" w:rsidRPr="00AF4C1D" w:rsidTr="001D6A66">
        <w:trPr>
          <w:tblCellSpacing w:w="0" w:type="dxa"/>
          <w:jc w:val="center"/>
        </w:trPr>
        <w:tc>
          <w:tcPr>
            <w:tcW w:w="445" w:type="dxa"/>
            <w:vMerge w:val="restart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05" w:type="dxa"/>
            <w:vMerge w:val="restart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3297" w:type="dxa"/>
            <w:gridSpan w:val="2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жителей, чел.</w:t>
            </w:r>
          </w:p>
        </w:tc>
        <w:tc>
          <w:tcPr>
            <w:tcW w:w="2628" w:type="dxa"/>
            <w:vMerge w:val="restart"/>
          </w:tcPr>
          <w:p w:rsidR="001D6A66" w:rsidRPr="001D6A66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Количество жилых домов</w:t>
            </w:r>
          </w:p>
        </w:tc>
      </w:tr>
      <w:tr w:rsidR="001D6A66" w:rsidRPr="00AF4C1D" w:rsidTr="001D6A66">
        <w:trPr>
          <w:tblCellSpacing w:w="0" w:type="dxa"/>
          <w:jc w:val="center"/>
        </w:trPr>
        <w:tc>
          <w:tcPr>
            <w:tcW w:w="445" w:type="dxa"/>
            <w:vMerge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1D6A66" w:rsidRPr="00AF4C1D" w:rsidRDefault="001D6A66" w:rsidP="00FC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vAlign w:val="center"/>
            <w:hideMark/>
          </w:tcPr>
          <w:p w:rsidR="001D6A66" w:rsidRPr="00AF4C1D" w:rsidRDefault="001D6A66" w:rsidP="00FC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8" w:type="dxa"/>
            <w:vMerge/>
          </w:tcPr>
          <w:p w:rsidR="001D6A66" w:rsidRPr="00AF4C1D" w:rsidRDefault="001D6A66" w:rsidP="00FC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A66" w:rsidRPr="00AF4C1D" w:rsidTr="001D6A66">
        <w:trPr>
          <w:tblCellSpacing w:w="0" w:type="dxa"/>
          <w:jc w:val="center"/>
        </w:trPr>
        <w:tc>
          <w:tcPr>
            <w:tcW w:w="445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туденое</w:t>
            </w:r>
          </w:p>
        </w:tc>
        <w:tc>
          <w:tcPr>
            <w:tcW w:w="1680" w:type="dxa"/>
            <w:vAlign w:val="center"/>
            <w:hideMark/>
          </w:tcPr>
          <w:p w:rsidR="001D6A66" w:rsidRPr="00AF4C1D" w:rsidRDefault="001D6A66" w:rsidP="00FC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1350</w:t>
            </w:r>
          </w:p>
        </w:tc>
        <w:tc>
          <w:tcPr>
            <w:tcW w:w="1617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2628" w:type="dxa"/>
          </w:tcPr>
          <w:p w:rsidR="001D6A66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1D6A66" w:rsidRPr="00AF4C1D" w:rsidTr="00363D00">
        <w:trPr>
          <w:trHeight w:val="331"/>
          <w:tblCellSpacing w:w="0" w:type="dxa"/>
          <w:jc w:val="center"/>
        </w:trPr>
        <w:tc>
          <w:tcPr>
            <w:tcW w:w="445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3005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рестовка</w:t>
            </w:r>
          </w:p>
        </w:tc>
        <w:tc>
          <w:tcPr>
            <w:tcW w:w="1680" w:type="dxa"/>
            <w:vAlign w:val="center"/>
            <w:hideMark/>
          </w:tcPr>
          <w:p w:rsidR="00363D00" w:rsidRDefault="001D6A66" w:rsidP="003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36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1D6A66" w:rsidRPr="00AF4C1D" w:rsidRDefault="00363D00" w:rsidP="003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D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1D6A66"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</w:t>
            </w:r>
          </w:p>
        </w:tc>
        <w:tc>
          <w:tcPr>
            <w:tcW w:w="1617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28" w:type="dxa"/>
          </w:tcPr>
          <w:p w:rsidR="001D6A66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1D6A66" w:rsidRPr="00AF4C1D" w:rsidTr="001D6A66">
        <w:trPr>
          <w:tblCellSpacing w:w="0" w:type="dxa"/>
          <w:jc w:val="center"/>
        </w:trPr>
        <w:tc>
          <w:tcPr>
            <w:tcW w:w="445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</w:t>
            </w:r>
          </w:p>
        </w:tc>
        <w:tc>
          <w:tcPr>
            <w:tcW w:w="3005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аживный</w:t>
            </w:r>
            <w:proofErr w:type="spellEnd"/>
          </w:p>
        </w:tc>
        <w:tc>
          <w:tcPr>
            <w:tcW w:w="1680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17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28" w:type="dxa"/>
          </w:tcPr>
          <w:p w:rsidR="001D6A66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D6A66" w:rsidRPr="00AF4C1D" w:rsidTr="001D6A66">
        <w:trPr>
          <w:tblCellSpacing w:w="0" w:type="dxa"/>
          <w:jc w:val="center"/>
        </w:trPr>
        <w:tc>
          <w:tcPr>
            <w:tcW w:w="445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</w:t>
            </w:r>
          </w:p>
        </w:tc>
        <w:tc>
          <w:tcPr>
            <w:tcW w:w="3005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аздольное</w:t>
            </w:r>
          </w:p>
        </w:tc>
        <w:tc>
          <w:tcPr>
            <w:tcW w:w="1680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17" w:type="dxa"/>
            <w:vAlign w:val="center"/>
            <w:hideMark/>
          </w:tcPr>
          <w:p w:rsidR="001D6A66" w:rsidRPr="00AF4C1D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28" w:type="dxa"/>
          </w:tcPr>
          <w:p w:rsidR="001D6A66" w:rsidRDefault="001D6A6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муниципального образования</w:t>
      </w:r>
    </w:p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инфраструктуры</w:t>
      </w:r>
    </w:p>
    <w:tbl>
      <w:tblPr>
        <w:tblW w:w="0" w:type="auto"/>
        <w:jc w:val="center"/>
        <w:tblCellSpacing w:w="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1"/>
        <w:gridCol w:w="3391"/>
      </w:tblGrid>
      <w:tr w:rsidR="00685238" w:rsidRPr="00AF4C1D" w:rsidTr="001D6A66">
        <w:trPr>
          <w:trHeight w:val="300"/>
          <w:tblCellSpacing w:w="0" w:type="dxa"/>
          <w:jc w:val="center"/>
        </w:trPr>
        <w:tc>
          <w:tcPr>
            <w:tcW w:w="5911" w:type="dxa"/>
            <w:vMerge w:val="restart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3391" w:type="dxa"/>
            <w:vMerge w:val="restart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85238" w:rsidRPr="00AF4C1D" w:rsidTr="001D6A66">
        <w:trPr>
          <w:trHeight w:val="300"/>
          <w:tblCellSpacing w:w="0" w:type="dxa"/>
          <w:jc w:val="center"/>
        </w:trPr>
        <w:tc>
          <w:tcPr>
            <w:tcW w:w="5911" w:type="dxa"/>
            <w:vMerge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38" w:rsidRPr="00AF4C1D" w:rsidTr="001D6A66">
        <w:trPr>
          <w:tblCellSpacing w:w="0" w:type="dxa"/>
          <w:jc w:val="center"/>
        </w:trPr>
        <w:tc>
          <w:tcPr>
            <w:tcW w:w="591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  <w:r w:rsidR="001A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амбулатории</w:t>
            </w:r>
          </w:p>
        </w:tc>
        <w:tc>
          <w:tcPr>
            <w:tcW w:w="3391" w:type="dxa"/>
            <w:vAlign w:val="center"/>
            <w:hideMark/>
          </w:tcPr>
          <w:p w:rsidR="00685238" w:rsidRPr="00AF4C1D" w:rsidRDefault="001A6106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238" w:rsidRPr="00AF4C1D" w:rsidTr="001D6A66">
        <w:trPr>
          <w:tblCellSpacing w:w="0" w:type="dxa"/>
          <w:jc w:val="center"/>
        </w:trPr>
        <w:tc>
          <w:tcPr>
            <w:tcW w:w="591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391" w:type="dxa"/>
            <w:vAlign w:val="center"/>
            <w:hideMark/>
          </w:tcPr>
          <w:p w:rsidR="00685238" w:rsidRPr="00AF4C1D" w:rsidRDefault="00ED2EEB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238" w:rsidRPr="00AF4C1D" w:rsidTr="001D6A66">
        <w:trPr>
          <w:tblCellSpacing w:w="0" w:type="dxa"/>
          <w:jc w:val="center"/>
        </w:trPr>
        <w:tc>
          <w:tcPr>
            <w:tcW w:w="591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339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238" w:rsidRPr="00AF4C1D" w:rsidTr="001D6A66">
        <w:trPr>
          <w:tblCellSpacing w:w="0" w:type="dxa"/>
          <w:jc w:val="center"/>
        </w:trPr>
        <w:tc>
          <w:tcPr>
            <w:tcW w:w="591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другие учреждения</w:t>
            </w:r>
          </w:p>
        </w:tc>
        <w:tc>
          <w:tcPr>
            <w:tcW w:w="339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5238" w:rsidRPr="00AF4C1D" w:rsidTr="001D6A66">
        <w:trPr>
          <w:tblCellSpacing w:w="0" w:type="dxa"/>
          <w:jc w:val="center"/>
        </w:trPr>
        <w:tc>
          <w:tcPr>
            <w:tcW w:w="591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связи</w:t>
            </w:r>
          </w:p>
        </w:tc>
        <w:tc>
          <w:tcPr>
            <w:tcW w:w="339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238" w:rsidRPr="00AF4C1D" w:rsidTr="001D6A66">
        <w:trPr>
          <w:tblCellSpacing w:w="0" w:type="dxa"/>
          <w:jc w:val="center"/>
        </w:trPr>
        <w:tc>
          <w:tcPr>
            <w:tcW w:w="591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3391" w:type="dxa"/>
            <w:vAlign w:val="center"/>
            <w:hideMark/>
          </w:tcPr>
          <w:p w:rsidR="00685238" w:rsidRPr="00AF4C1D" w:rsidRDefault="0068523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4C1D" w:rsidRPr="00685238" w:rsidRDefault="00685238" w:rsidP="0068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AF4C1D"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F4C1D"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       Состав и структура земельного фонда поселения</w:t>
      </w:r>
    </w:p>
    <w:p w:rsidR="00317DEA" w:rsidRPr="00317DEA" w:rsidRDefault="00317DEA" w:rsidP="00317DEA">
      <w:pPr>
        <w:pStyle w:val="S"/>
        <w:spacing w:line="240" w:lineRule="auto"/>
        <w:rPr>
          <w:rFonts w:ascii="Times New Roman" w:hAnsi="Times New Roman"/>
        </w:rPr>
      </w:pPr>
      <w:r w:rsidRPr="00317DEA">
        <w:rPr>
          <w:rFonts w:ascii="Times New Roman" w:hAnsi="Times New Roman"/>
        </w:rPr>
        <w:t>Площадь территории муниципального образования Студеновский сельсовет составляет 28053 га. Изменение границ земель муниципального образования Студеновский сельсовет проектом генерального плана на расчетный срок и на первую очередь не предусмотрено.</w:t>
      </w:r>
    </w:p>
    <w:p w:rsidR="00317DEA" w:rsidRPr="00317DEA" w:rsidRDefault="00317DEA" w:rsidP="00317DEA">
      <w:pPr>
        <w:pStyle w:val="S"/>
        <w:spacing w:line="240" w:lineRule="auto"/>
        <w:rPr>
          <w:rFonts w:ascii="Times New Roman" w:hAnsi="Times New Roman"/>
        </w:rPr>
      </w:pPr>
      <w:r w:rsidRPr="00317DEA">
        <w:rPr>
          <w:rFonts w:ascii="Times New Roman" w:hAnsi="Times New Roman"/>
        </w:rPr>
        <w:t>В проекте генерального плана сельского поселения определена граница (черта) населенных пунктов Студеновского сельсовета. Каждый населенный пункт имеет единую непрерывную внешнюю границу.</w:t>
      </w:r>
    </w:p>
    <w:p w:rsidR="00317DEA" w:rsidRDefault="00317DEA" w:rsidP="00317DEA">
      <w:pPr>
        <w:pStyle w:val="S"/>
        <w:spacing w:line="240" w:lineRule="auto"/>
        <w:rPr>
          <w:rFonts w:ascii="Times New Roman" w:hAnsi="Times New Roman"/>
        </w:rPr>
      </w:pPr>
      <w:r w:rsidRPr="00317DEA">
        <w:rPr>
          <w:rFonts w:ascii="Times New Roman" w:hAnsi="Times New Roman"/>
        </w:rPr>
        <w:t>Большая часть земель, расположенных в границах МО Студеновский сельсовет находится в частной собственности (более 80%), на втором месте в общем земельном фонде – земли муниципальной собственности (около 14%). Лишь малую часть (чуть более 2%) занимают государств</w:t>
      </w:r>
      <w:r w:rsidR="001A6106">
        <w:rPr>
          <w:rFonts w:ascii="Times New Roman" w:hAnsi="Times New Roman"/>
        </w:rPr>
        <w:t xml:space="preserve">енной </w:t>
      </w:r>
      <w:r w:rsidRPr="00317DEA">
        <w:rPr>
          <w:rFonts w:ascii="Times New Roman" w:hAnsi="Times New Roman"/>
        </w:rPr>
        <w:t xml:space="preserve">земли. </w:t>
      </w:r>
    </w:p>
    <w:p w:rsidR="00685238" w:rsidRPr="00317DEA" w:rsidRDefault="00685238" w:rsidP="00317DEA">
      <w:pPr>
        <w:pStyle w:val="S"/>
        <w:spacing w:line="240" w:lineRule="auto"/>
        <w:rPr>
          <w:rFonts w:ascii="Times New Roman" w:hAnsi="Times New Roman"/>
        </w:rPr>
      </w:pPr>
    </w:p>
    <w:p w:rsidR="00317DEA" w:rsidRPr="00317DEA" w:rsidRDefault="00317DEA" w:rsidP="00685238">
      <w:pPr>
        <w:pStyle w:val="a7"/>
      </w:pPr>
      <w:r w:rsidRPr="00317DEA">
        <w:t xml:space="preserve">Распределение земель по видам собственности в МО </w:t>
      </w:r>
      <w:proofErr w:type="spellStart"/>
      <w:r w:rsidRPr="00317DEA">
        <w:t>Илекский</w:t>
      </w:r>
      <w:proofErr w:type="spellEnd"/>
      <w:r w:rsidRPr="00317DEA">
        <w:t xml:space="preserve"> район и МО Студеновский сельсовет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6"/>
        <w:gridCol w:w="790"/>
        <w:gridCol w:w="1085"/>
        <w:gridCol w:w="1295"/>
        <w:gridCol w:w="1590"/>
        <w:gridCol w:w="1086"/>
        <w:gridCol w:w="1090"/>
      </w:tblGrid>
      <w:tr w:rsidR="00317DEA" w:rsidRPr="00317DEA" w:rsidTr="00ED2EEB">
        <w:trPr>
          <w:trHeight w:val="337"/>
        </w:trPr>
        <w:tc>
          <w:tcPr>
            <w:tcW w:w="2486" w:type="dxa"/>
            <w:vMerge w:val="restart"/>
            <w:shd w:val="clear" w:color="auto" w:fill="BFBFBF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17DEA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790" w:type="dxa"/>
            <w:vMerge w:val="restart"/>
            <w:shd w:val="clear" w:color="auto" w:fill="BFBFBF"/>
            <w:textDirection w:val="btLr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17DEA">
              <w:rPr>
                <w:rFonts w:ascii="Times New Roman" w:hAnsi="Times New Roman"/>
                <w:b/>
              </w:rPr>
              <w:t>Единицы измерения</w:t>
            </w:r>
          </w:p>
        </w:tc>
        <w:tc>
          <w:tcPr>
            <w:tcW w:w="6146" w:type="dxa"/>
            <w:gridSpan w:val="5"/>
            <w:shd w:val="clear" w:color="auto" w:fill="BFBFBF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17DEA">
              <w:rPr>
                <w:rFonts w:ascii="Times New Roman" w:hAnsi="Times New Roman"/>
                <w:b/>
              </w:rPr>
              <w:t>По видам собственности на землю</w:t>
            </w:r>
          </w:p>
        </w:tc>
      </w:tr>
      <w:tr w:rsidR="00317DEA" w:rsidRPr="00317DEA" w:rsidTr="00ED2EEB">
        <w:trPr>
          <w:trHeight w:val="152"/>
        </w:trPr>
        <w:tc>
          <w:tcPr>
            <w:tcW w:w="2486" w:type="dxa"/>
            <w:vMerge/>
            <w:shd w:val="clear" w:color="auto" w:fill="BFBFBF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790" w:type="dxa"/>
            <w:vMerge/>
            <w:shd w:val="clear" w:color="auto" w:fill="BFBFBF"/>
            <w:textDirection w:val="btLr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085" w:type="dxa"/>
            <w:shd w:val="clear" w:color="auto" w:fill="BFBFBF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17DE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95" w:type="dxa"/>
            <w:shd w:val="clear" w:color="auto" w:fill="BFBFBF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17DEA">
              <w:rPr>
                <w:rFonts w:ascii="Times New Roman" w:hAnsi="Times New Roman"/>
                <w:b/>
              </w:rPr>
              <w:t>государствен</w:t>
            </w:r>
            <w:r w:rsidRPr="00317DEA">
              <w:rPr>
                <w:rFonts w:ascii="Times New Roman" w:hAnsi="Times New Roman"/>
                <w:b/>
              </w:rPr>
              <w:softHyphen/>
              <w:t>ная</w:t>
            </w:r>
          </w:p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17DEA">
              <w:rPr>
                <w:rFonts w:ascii="Times New Roman" w:hAnsi="Times New Roman"/>
                <w:b/>
              </w:rPr>
              <w:t>федеральная</w:t>
            </w:r>
          </w:p>
        </w:tc>
        <w:tc>
          <w:tcPr>
            <w:tcW w:w="1590" w:type="dxa"/>
            <w:shd w:val="clear" w:color="auto" w:fill="BFBFBF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17DEA">
              <w:rPr>
                <w:rFonts w:ascii="Times New Roman" w:hAnsi="Times New Roman"/>
                <w:b/>
              </w:rPr>
              <w:t>государстве</w:t>
            </w:r>
            <w:r w:rsidRPr="00317DEA">
              <w:rPr>
                <w:rFonts w:ascii="Times New Roman" w:hAnsi="Times New Roman"/>
                <w:b/>
              </w:rPr>
              <w:softHyphen/>
              <w:t>нная региональная</w:t>
            </w:r>
          </w:p>
        </w:tc>
        <w:tc>
          <w:tcPr>
            <w:tcW w:w="1086" w:type="dxa"/>
            <w:shd w:val="clear" w:color="auto" w:fill="BFBFBF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17DEA">
              <w:rPr>
                <w:rFonts w:ascii="Times New Roman" w:hAnsi="Times New Roman"/>
                <w:b/>
              </w:rPr>
              <w:t>муници</w:t>
            </w:r>
            <w:r w:rsidRPr="00317DEA">
              <w:rPr>
                <w:rFonts w:ascii="Times New Roman" w:hAnsi="Times New Roman"/>
                <w:b/>
              </w:rPr>
              <w:softHyphen/>
              <w:t>пальная</w:t>
            </w:r>
          </w:p>
        </w:tc>
        <w:tc>
          <w:tcPr>
            <w:tcW w:w="1090" w:type="dxa"/>
            <w:shd w:val="clear" w:color="auto" w:fill="BFBFBF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17DEA">
              <w:rPr>
                <w:rFonts w:ascii="Times New Roman" w:hAnsi="Times New Roman"/>
                <w:b/>
              </w:rPr>
              <w:t>частная</w:t>
            </w:r>
          </w:p>
        </w:tc>
      </w:tr>
      <w:tr w:rsidR="00317DEA" w:rsidRPr="00317DEA" w:rsidTr="00ED2EEB">
        <w:trPr>
          <w:trHeight w:val="337"/>
        </w:trPr>
        <w:tc>
          <w:tcPr>
            <w:tcW w:w="2486" w:type="dxa"/>
            <w:vMerge w:val="restart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МО</w:t>
            </w:r>
          </w:p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«</w:t>
            </w:r>
            <w:proofErr w:type="spellStart"/>
            <w:r w:rsidRPr="00317DEA">
              <w:rPr>
                <w:rFonts w:ascii="Times New Roman" w:hAnsi="Times New Roman"/>
              </w:rPr>
              <w:t>Илекский</w:t>
            </w:r>
            <w:proofErr w:type="spellEnd"/>
            <w:r w:rsidRPr="00317DEA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790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га</w:t>
            </w:r>
          </w:p>
        </w:tc>
        <w:tc>
          <w:tcPr>
            <w:tcW w:w="1085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359989</w:t>
            </w:r>
          </w:p>
        </w:tc>
        <w:tc>
          <w:tcPr>
            <w:tcW w:w="1295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65715</w:t>
            </w:r>
          </w:p>
        </w:tc>
        <w:tc>
          <w:tcPr>
            <w:tcW w:w="1590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79176</w:t>
            </w:r>
          </w:p>
        </w:tc>
        <w:tc>
          <w:tcPr>
            <w:tcW w:w="1090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215098</w:t>
            </w:r>
          </w:p>
        </w:tc>
      </w:tr>
      <w:tr w:rsidR="00317DEA" w:rsidRPr="00317DEA" w:rsidTr="00ED2EEB">
        <w:trPr>
          <w:trHeight w:val="152"/>
        </w:trPr>
        <w:tc>
          <w:tcPr>
            <w:tcW w:w="2486" w:type="dxa"/>
            <w:vMerge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90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spacing w:val="-20"/>
              </w:rPr>
            </w:pPr>
            <w:r w:rsidRPr="00317DEA">
              <w:rPr>
                <w:rFonts w:ascii="Times New Roman" w:hAnsi="Times New Roman"/>
                <w:spacing w:val="-20"/>
              </w:rPr>
              <w:t>%</w:t>
            </w:r>
          </w:p>
        </w:tc>
        <w:tc>
          <w:tcPr>
            <w:tcW w:w="1085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100</w:t>
            </w:r>
          </w:p>
        </w:tc>
        <w:tc>
          <w:tcPr>
            <w:tcW w:w="1295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18,3</w:t>
            </w:r>
          </w:p>
        </w:tc>
        <w:tc>
          <w:tcPr>
            <w:tcW w:w="1590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  <w:r w:rsidRPr="00317DEA">
              <w:rPr>
                <w:rFonts w:ascii="Times New Roman" w:hAnsi="Times New Roman"/>
              </w:rPr>
              <w:t>22</w:t>
            </w:r>
          </w:p>
        </w:tc>
        <w:tc>
          <w:tcPr>
            <w:tcW w:w="1090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spacing w:val="-20"/>
              </w:rPr>
            </w:pPr>
            <w:r w:rsidRPr="00317DEA">
              <w:rPr>
                <w:rFonts w:ascii="Times New Roman" w:hAnsi="Times New Roman"/>
                <w:spacing w:val="-20"/>
              </w:rPr>
              <w:t>59,7</w:t>
            </w:r>
          </w:p>
        </w:tc>
      </w:tr>
      <w:tr w:rsidR="00317DEA" w:rsidRPr="00317DEA" w:rsidTr="00ED2EEB">
        <w:trPr>
          <w:trHeight w:val="337"/>
        </w:trPr>
        <w:tc>
          <w:tcPr>
            <w:tcW w:w="2486" w:type="dxa"/>
            <w:vMerge w:val="restart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Студеновский сельсовет</w:t>
            </w:r>
          </w:p>
          <w:p w:rsidR="00317DEA" w:rsidRPr="00317DEA" w:rsidRDefault="00317DEA" w:rsidP="0031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85" w:type="dxa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28053</w:t>
            </w:r>
          </w:p>
        </w:tc>
        <w:tc>
          <w:tcPr>
            <w:tcW w:w="1295" w:type="dxa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7637</w:t>
            </w:r>
          </w:p>
        </w:tc>
        <w:tc>
          <w:tcPr>
            <w:tcW w:w="1590" w:type="dxa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1090" w:type="dxa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16071</w:t>
            </w:r>
          </w:p>
        </w:tc>
      </w:tr>
      <w:tr w:rsidR="00317DEA" w:rsidRPr="00317DEA" w:rsidTr="00ED2EEB">
        <w:trPr>
          <w:trHeight w:val="152"/>
        </w:trPr>
        <w:tc>
          <w:tcPr>
            <w:tcW w:w="2486" w:type="dxa"/>
            <w:vMerge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90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spacing w:val="-20"/>
              </w:rPr>
            </w:pPr>
            <w:r w:rsidRPr="00317DEA">
              <w:rPr>
                <w:rFonts w:ascii="Times New Roman" w:hAnsi="Times New Roman"/>
              </w:rPr>
              <w:t>%</w:t>
            </w:r>
          </w:p>
        </w:tc>
        <w:tc>
          <w:tcPr>
            <w:tcW w:w="1085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spacing w:val="-20"/>
              </w:rPr>
            </w:pPr>
            <w:r w:rsidRPr="00317DEA">
              <w:rPr>
                <w:rFonts w:ascii="Times New Roman" w:hAnsi="Times New Roman"/>
              </w:rPr>
              <w:t>100</w:t>
            </w:r>
          </w:p>
        </w:tc>
        <w:tc>
          <w:tcPr>
            <w:tcW w:w="1295" w:type="dxa"/>
            <w:shd w:val="clear" w:color="auto" w:fill="auto"/>
          </w:tcPr>
          <w:p w:rsidR="00317DEA" w:rsidRPr="00317DEA" w:rsidRDefault="00317DEA" w:rsidP="00317DEA">
            <w:pPr>
              <w:pStyle w:val="S"/>
              <w:spacing w:line="240" w:lineRule="auto"/>
              <w:ind w:firstLine="0"/>
              <w:rPr>
                <w:rFonts w:ascii="Times New Roman" w:hAnsi="Times New Roman"/>
                <w:smallCaps/>
              </w:rPr>
            </w:pPr>
            <w:r w:rsidRPr="00317DEA">
              <w:rPr>
                <w:rFonts w:ascii="Times New Roman" w:hAnsi="Times New Roman"/>
              </w:rPr>
              <w:t>27,3</w:t>
            </w:r>
          </w:p>
        </w:tc>
        <w:tc>
          <w:tcPr>
            <w:tcW w:w="1590" w:type="dxa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090" w:type="dxa"/>
            <w:shd w:val="clear" w:color="auto" w:fill="auto"/>
          </w:tcPr>
          <w:p w:rsidR="00317DEA" w:rsidRPr="00317DEA" w:rsidRDefault="00317DEA" w:rsidP="0031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A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</w:tbl>
    <w:p w:rsidR="00317DEA" w:rsidRPr="00317DEA" w:rsidRDefault="00317DEA" w:rsidP="00317DEA">
      <w:pPr>
        <w:pStyle w:val="S"/>
        <w:spacing w:line="240" w:lineRule="auto"/>
        <w:rPr>
          <w:rFonts w:ascii="Times New Roman" w:hAnsi="Times New Roman"/>
        </w:rPr>
      </w:pPr>
    </w:p>
    <w:p w:rsidR="00317DEA" w:rsidRPr="00317DEA" w:rsidRDefault="00317DEA" w:rsidP="00317DEA">
      <w:pPr>
        <w:pStyle w:val="S"/>
        <w:spacing w:line="240" w:lineRule="auto"/>
        <w:rPr>
          <w:rFonts w:ascii="Times New Roman" w:hAnsi="Times New Roman"/>
        </w:rPr>
      </w:pPr>
      <w:r w:rsidRPr="00317DEA">
        <w:rPr>
          <w:rFonts w:ascii="Times New Roman" w:hAnsi="Times New Roman"/>
        </w:rPr>
        <w:t>Общая площадь застроенных земель составляет 767 га.</w:t>
      </w:r>
    </w:p>
    <w:p w:rsidR="00317DEA" w:rsidRPr="00317DEA" w:rsidRDefault="00317DEA" w:rsidP="00317DEA">
      <w:pPr>
        <w:pStyle w:val="S"/>
        <w:spacing w:line="240" w:lineRule="auto"/>
        <w:rPr>
          <w:rFonts w:ascii="Times New Roman" w:hAnsi="Times New Roman"/>
        </w:rPr>
      </w:pPr>
      <w:r w:rsidRPr="00317DEA">
        <w:rPr>
          <w:rFonts w:ascii="Times New Roman" w:hAnsi="Times New Roman"/>
        </w:rPr>
        <w:lastRenderedPageBreak/>
        <w:t xml:space="preserve">К границам населенных пунктов планируемого муниципального образования прилегают земли сельскохозяйственного назначения. Площадь сельхозугодий МО Студеновский сельсовет –  20361,6 га.  </w:t>
      </w:r>
    </w:p>
    <w:p w:rsidR="00317DEA" w:rsidRDefault="00317DEA" w:rsidP="00317DEA">
      <w:pPr>
        <w:pStyle w:val="S"/>
        <w:spacing w:line="240" w:lineRule="auto"/>
        <w:rPr>
          <w:rFonts w:ascii="Times New Roman" w:hAnsi="Times New Roman"/>
        </w:rPr>
      </w:pPr>
      <w:r w:rsidRPr="00317DEA">
        <w:rPr>
          <w:rFonts w:ascii="Times New Roman" w:hAnsi="Times New Roman"/>
        </w:rPr>
        <w:t>В пределах муниципального образования Студеновский сельсовет значительную площадь занимают земли лесного и водного фонда.</w:t>
      </w:r>
    </w:p>
    <w:p w:rsidR="00685238" w:rsidRPr="00685238" w:rsidRDefault="00685238" w:rsidP="00317DEA">
      <w:pPr>
        <w:pStyle w:val="S"/>
        <w:spacing w:line="240" w:lineRule="auto"/>
        <w:rPr>
          <w:rFonts w:ascii="Times New Roman" w:hAnsi="Times New Roman"/>
        </w:rPr>
      </w:pPr>
    </w:p>
    <w:p w:rsidR="00685238" w:rsidRPr="00AD0150" w:rsidRDefault="00685238" w:rsidP="00685238">
      <w:pPr>
        <w:pStyle w:val="3"/>
        <w:spacing w:before="0" w:after="0" w:line="240" w:lineRule="auto"/>
        <w:ind w:left="568"/>
        <w:jc w:val="left"/>
        <w:rPr>
          <w:rFonts w:ascii="Times New Roman" w:hAnsi="Times New Roman"/>
          <w:i w:val="0"/>
          <w:sz w:val="24"/>
          <w:szCs w:val="24"/>
        </w:rPr>
      </w:pPr>
      <w:bookmarkStart w:id="1" w:name="_Toc369557843"/>
      <w:r w:rsidRPr="00AD0150">
        <w:rPr>
          <w:rFonts w:ascii="Times New Roman" w:hAnsi="Times New Roman"/>
          <w:i w:val="0"/>
          <w:sz w:val="24"/>
          <w:szCs w:val="24"/>
        </w:rPr>
        <w:t xml:space="preserve">   4.Общая характеристика экономики муниципального образования</w:t>
      </w:r>
      <w:bookmarkEnd w:id="1"/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Экономический потенциал территории МО Студеновский сельсовет включает в себя несколько основных факторов: экономико-географическое положение, обеспеченность природными ресурсами, производственный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оказывать услуги, удовлетворять запросы населения, общественные потребности, обеспечивать развитие производства и потребления.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Специфика экономического развития муниципального образования Студеновский сельсовет обусловлена следующими факторами: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1.</w:t>
      </w:r>
      <w:r w:rsidRPr="00685238">
        <w:rPr>
          <w:rFonts w:ascii="Times New Roman" w:hAnsi="Times New Roman"/>
        </w:rPr>
        <w:tab/>
        <w:t>В основе экономического потенциала муниципального образования – использование местных ресурсов: развитие сельского хозяйства, агропромышленного комплекса.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2.</w:t>
      </w:r>
      <w:r w:rsidRPr="00685238">
        <w:rPr>
          <w:rFonts w:ascii="Times New Roman" w:hAnsi="Times New Roman"/>
        </w:rPr>
        <w:tab/>
        <w:t xml:space="preserve">Расположение </w:t>
      </w:r>
      <w:r w:rsidRPr="00685238">
        <w:rPr>
          <w:rStyle w:val="a5"/>
          <w:rFonts w:ascii="Times New Roman" w:eastAsia="Arial Unicode MS" w:hAnsi="Times New Roman"/>
          <w:i w:val="0"/>
          <w:iCs w:val="0"/>
        </w:rPr>
        <w:t>в пределах Центрального (Оренбургского) внутриобластного экономического района, являющегося наиболее развитым и имеющим наибольший экономический потенциал.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4.</w:t>
      </w:r>
      <w:r w:rsidRPr="00685238">
        <w:rPr>
          <w:rFonts w:ascii="Times New Roman" w:hAnsi="Times New Roman"/>
        </w:rPr>
        <w:tab/>
        <w:t>Невыгодное расположение на второстепенной планировочной оси Оренбургской области, вдали от крупных автомобильных дорог.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5.</w:t>
      </w:r>
      <w:r w:rsidRPr="00685238">
        <w:rPr>
          <w:rFonts w:ascii="Times New Roman" w:hAnsi="Times New Roman"/>
        </w:rPr>
        <w:tab/>
        <w:t xml:space="preserve">Расположение в южной части Оренбургской области. 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6.</w:t>
      </w:r>
      <w:r w:rsidRPr="00685238">
        <w:rPr>
          <w:rFonts w:ascii="Times New Roman" w:hAnsi="Times New Roman"/>
        </w:rPr>
        <w:tab/>
        <w:t>Относительная экологическая чистота.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7.</w:t>
      </w:r>
      <w:r w:rsidRPr="00685238">
        <w:rPr>
          <w:rFonts w:ascii="Times New Roman" w:hAnsi="Times New Roman"/>
        </w:rPr>
        <w:tab/>
        <w:t>Наличие водных ресурсов.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8.</w:t>
      </w:r>
      <w:r w:rsidRPr="00685238">
        <w:rPr>
          <w:rFonts w:ascii="Times New Roman" w:hAnsi="Times New Roman"/>
        </w:rPr>
        <w:tab/>
        <w:t>Высокая доля населения в трудоспособном возрасте.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9.</w:t>
      </w:r>
      <w:r w:rsidRPr="00685238">
        <w:rPr>
          <w:rFonts w:ascii="Times New Roman" w:hAnsi="Times New Roman"/>
        </w:rPr>
        <w:tab/>
        <w:t>Избыток трудовых ресурсов.</w:t>
      </w:r>
    </w:p>
    <w:p w:rsidR="00685238" w:rsidRPr="00AD0150" w:rsidRDefault="00685238" w:rsidP="00AD0150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Сформировавшаяся относительно высокая плотность сельского населения способствует развитию наряду с другими и трудоемких отраслей сельского хозяйства, например молочного животноводства. На развитие сельского хозяйства положительно влияют также и исторически сложившиеся трудовые навыки.</w:t>
      </w:r>
    </w:p>
    <w:p w:rsidR="00685238" w:rsidRPr="00685238" w:rsidRDefault="00685238" w:rsidP="00685238">
      <w:pPr>
        <w:pStyle w:val="3"/>
        <w:spacing w:before="0" w:after="0" w:line="240" w:lineRule="auto"/>
        <w:ind w:left="56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i w:val="0"/>
          <w:iCs/>
          <w:sz w:val="24"/>
          <w:szCs w:val="24"/>
          <w:lang w:eastAsia="ru-RU"/>
        </w:rPr>
        <w:t>4.1</w:t>
      </w:r>
      <w:r w:rsidR="00AF4C1D" w:rsidRPr="00685238">
        <w:rPr>
          <w:rFonts w:ascii="Times New Roman" w:hAnsi="Times New Roman"/>
          <w:b w:val="0"/>
          <w:bCs w:val="0"/>
          <w:i w:val="0"/>
          <w:iCs/>
          <w:sz w:val="24"/>
          <w:szCs w:val="24"/>
          <w:lang w:eastAsia="ru-RU"/>
        </w:rPr>
        <w:t> </w:t>
      </w:r>
      <w:bookmarkStart w:id="2" w:name="_Toc369557844"/>
      <w:r w:rsidRPr="00685238">
        <w:rPr>
          <w:rFonts w:ascii="Times New Roman" w:hAnsi="Times New Roman"/>
          <w:b w:val="0"/>
          <w:i w:val="0"/>
          <w:sz w:val="24"/>
          <w:szCs w:val="24"/>
        </w:rPr>
        <w:t>Сельское хозяйство</w:t>
      </w:r>
      <w:bookmarkEnd w:id="2"/>
      <w:r w:rsidRPr="00685238">
        <w:rPr>
          <w:rFonts w:ascii="Times New Roman" w:hAnsi="Times New Roman"/>
        </w:rPr>
        <w:t xml:space="preserve"> 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 xml:space="preserve">Изменения в экономической политике в 90-х годах, бесконечные реформы на селе и возникшие финансовые проблемы привели к сокращению объемов производства сельхозпродукции в результате сокращения посевных площадей, поголовья скота, снижения продуктивности скота и урожайности </w:t>
      </w:r>
      <w:proofErr w:type="spellStart"/>
      <w:r w:rsidRPr="00685238">
        <w:rPr>
          <w:rFonts w:ascii="Times New Roman" w:hAnsi="Times New Roman"/>
        </w:rPr>
        <w:t>сельхозкультур</w:t>
      </w:r>
      <w:proofErr w:type="spellEnd"/>
      <w:r w:rsidRPr="00685238">
        <w:rPr>
          <w:rFonts w:ascii="Times New Roman" w:hAnsi="Times New Roman"/>
        </w:rPr>
        <w:t xml:space="preserve">. 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 xml:space="preserve">В последние годы наблюдается </w:t>
      </w:r>
      <w:r w:rsidRPr="00685238">
        <w:rPr>
          <w:rStyle w:val="S0"/>
          <w:rFonts w:ascii="Times New Roman" w:hAnsi="Times New Roman"/>
        </w:rPr>
        <w:t>п</w:t>
      </w:r>
      <w:r w:rsidRPr="00685238">
        <w:rPr>
          <w:rFonts w:ascii="Times New Roman" w:hAnsi="Times New Roman"/>
        </w:rPr>
        <w:t>оложительная тенденция роста объемов и эффективности производства, как в растениеводстве, так и в животноводстве.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Существенную роль в развитии МО Студеновский сельсовет играют крестьянские (фермерские) хозяйства и индивидуальные предприниматели, способные сконцентрироваться на выполнении конкретных задачах.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Снижение производства продукции в сельхозпредприятиях в 90-х годах привело к наращиванию производства в хозяйствах населения (ЛПХ). Доля продукции хозяйств населения в валовой продукции сельского хозяйства увеличилась.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Производство валовой продукции сельского хозяйства во всех категориях хозяйств в целом незначительно увеличивается, повышается рентабельность производства.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lastRenderedPageBreak/>
        <w:t>Несмотря небольшую долю посевных площадей, увеличились валовые сборы зерна, что свидетельствует о повышении технологической культуры с применением современной, высокоэффективной и модернизированной сельскохозяйственной техники.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 xml:space="preserve">Решающую роль в производстве сельскохозяйственной продукции на территории Студеновского сельсовета играют два крестьянско-фермерских хозяйства.  Специализация данных предприятий – сельскохозяйственная. 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 xml:space="preserve">Ведущую роль в сельскохозяйственной деятельности МО Студеновский сельсовет составляет молочно-мясное животноводство и свиноводство. Свиноводство представляет собой отрасль, для которой не требуются обширные пастбища, она хорошо подходит для выращивания в небольших хозяйствах населения даже в плотно населенных районах. 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Свиноводство — отрасль стойлового содержания скота. Кроме того, она использует в основном концентрированные корма, которые сравнительно легко транспортировать.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Важную роль крестьянско-фермерские хозяйства играют и в занятости местного населения, образуя новые рабочие места.</w:t>
      </w:r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Таким образом, можно сделать вывод, что КФХ являются крупными предприятиями, играющими значимую роль, однако большое значение имеют и личные подсобные хозяйства жителей МО Студеновский сельсовет.</w:t>
      </w:r>
    </w:p>
    <w:p w:rsidR="00685238" w:rsidRPr="00685238" w:rsidRDefault="00685238" w:rsidP="00685238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Pr="00685238">
        <w:rPr>
          <w:rFonts w:ascii="Times New Roman" w:hAnsi="Times New Roman"/>
          <w:b w:val="0"/>
          <w:i w:val="0"/>
          <w:sz w:val="24"/>
          <w:szCs w:val="24"/>
        </w:rPr>
        <w:t xml:space="preserve">4.2 </w:t>
      </w:r>
      <w:bookmarkStart w:id="3" w:name="_Toc369557845"/>
      <w:r w:rsidRPr="00685238">
        <w:rPr>
          <w:rFonts w:ascii="Times New Roman" w:hAnsi="Times New Roman"/>
          <w:b w:val="0"/>
          <w:i w:val="0"/>
          <w:sz w:val="24"/>
          <w:szCs w:val="24"/>
        </w:rPr>
        <w:t>Промышленность</w:t>
      </w:r>
      <w:bookmarkEnd w:id="3"/>
    </w:p>
    <w:p w:rsidR="00685238" w:rsidRPr="00685238" w:rsidRDefault="00685238" w:rsidP="00685238">
      <w:pPr>
        <w:pStyle w:val="S"/>
        <w:spacing w:line="240" w:lineRule="auto"/>
        <w:rPr>
          <w:rFonts w:ascii="Times New Roman" w:hAnsi="Times New Roman"/>
        </w:rPr>
      </w:pPr>
      <w:r w:rsidRPr="00685238">
        <w:rPr>
          <w:rFonts w:ascii="Times New Roman" w:hAnsi="Times New Roman"/>
        </w:rPr>
        <w:t>В структуре экономики муниципального образования сельского поселения Студеновский сельсовет состоит одно промышленное предприятие, производящее пищевую продукцию – пекарня «Русь». Мощность предприятия составляет 95 тонн хлебобулочных изделий в год. Количественные показатели – 260 000 хлебобулочных и кондитерских изделий в год. На предприятии работает четыре человека. Данное предприятие обеспечивает хлебобулочными изделиями население всех населенных пунктов планируемого муниципального образования.</w:t>
      </w:r>
    </w:p>
    <w:p w:rsidR="00AF4C1D" w:rsidRPr="00685238" w:rsidRDefault="00685238" w:rsidP="0068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38">
        <w:rPr>
          <w:rFonts w:ascii="Times New Roman" w:hAnsi="Times New Roman" w:cs="Times New Roman"/>
        </w:rPr>
        <w:br w:type="page"/>
      </w:r>
    </w:p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F4C1D" w:rsidRPr="00AF4C1D" w:rsidRDefault="00685238" w:rsidP="005B52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F4C1D"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 Состояние окружающей среды</w:t>
      </w:r>
    </w:p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21E" w:rsidRPr="005B521E" w:rsidRDefault="005B521E" w:rsidP="005B521E">
      <w:pPr>
        <w:pStyle w:val="S"/>
        <w:spacing w:line="240" w:lineRule="auto"/>
        <w:rPr>
          <w:rFonts w:ascii="Times New Roman" w:hAnsi="Times New Roman"/>
        </w:rPr>
      </w:pPr>
      <w:r w:rsidRPr="005B521E">
        <w:rPr>
          <w:rFonts w:ascii="Times New Roman" w:hAnsi="Times New Roman"/>
        </w:rPr>
        <w:t>Антропогенная деятельность оказывает на состояние окружающей среды отрицательное воздействие. Это - выбросы в атмосферу загрязняющих веществ, сбросы в поверхностные водные объекты неочищенных вод, интенсивное развитие сельскохозяйственного производства, разработка месторождений полезных ископаемых с образованием карьеров и отвалов и, как результат, образование специфического антропогенного ландшафта. Все это, в целом, неблагоприятно сказывается на состоянии окружающей среды и здоровье населения.</w:t>
      </w:r>
    </w:p>
    <w:p w:rsidR="005B521E" w:rsidRPr="005B521E" w:rsidRDefault="005B521E" w:rsidP="005B521E">
      <w:pPr>
        <w:pStyle w:val="S"/>
        <w:spacing w:line="240" w:lineRule="auto"/>
        <w:rPr>
          <w:rFonts w:ascii="Times New Roman" w:hAnsi="Times New Roman"/>
        </w:rPr>
      </w:pPr>
      <w:r w:rsidRPr="005B521E">
        <w:rPr>
          <w:rFonts w:ascii="Times New Roman" w:hAnsi="Times New Roman"/>
        </w:rPr>
        <w:t xml:space="preserve">Анализ состояния окружающей природной среды дает основание характеризовать территорию  всего Илекского района как зону со сложной экологической обстановкой.  </w:t>
      </w:r>
    </w:p>
    <w:p w:rsidR="005B521E" w:rsidRPr="005B521E" w:rsidRDefault="005B521E" w:rsidP="005B521E">
      <w:pPr>
        <w:pStyle w:val="S"/>
        <w:spacing w:line="240" w:lineRule="auto"/>
        <w:rPr>
          <w:rFonts w:ascii="Times New Roman" w:hAnsi="Times New Roman"/>
        </w:rPr>
      </w:pPr>
      <w:r w:rsidRPr="005B521E">
        <w:rPr>
          <w:rFonts w:ascii="Times New Roman" w:hAnsi="Times New Roman"/>
        </w:rPr>
        <w:t>Проблема загрязнения атмосферного воздуха, водных объектов, почвы, продуктов питания и пищевого сырья вредными для здоровья химическими веществами остается актуальной для Илекского района Оренбургской области, несмотря на отсутствие мощных источников загрязнения.</w:t>
      </w:r>
    </w:p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Pr="00D66899" w:rsidRDefault="00685238" w:rsidP="005B52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F4C1D" w:rsidRPr="00D6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 Система утилизации твердых бытовых отходов. Санитарная очистка территорий.</w:t>
      </w:r>
    </w:p>
    <w:p w:rsidR="00F35218" w:rsidRDefault="00685238" w:rsidP="00F35218">
      <w:pPr>
        <w:pStyle w:val="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F35218" w:rsidRPr="00F35218">
        <w:rPr>
          <w:rFonts w:ascii="Times New Roman" w:hAnsi="Times New Roman"/>
        </w:rPr>
        <w:t>На территории поселения имеются  объекты размещения отходов (полигоны ТБО).</w:t>
      </w:r>
    </w:p>
    <w:p w:rsidR="00685238" w:rsidRPr="00F35218" w:rsidRDefault="00685238" w:rsidP="00F35218">
      <w:pPr>
        <w:pStyle w:val="S"/>
        <w:spacing w:line="240" w:lineRule="auto"/>
        <w:rPr>
          <w:rFonts w:ascii="Times New Roman" w:hAnsi="Times New Roman"/>
        </w:rPr>
      </w:pPr>
    </w:p>
    <w:p w:rsidR="00F35218" w:rsidRPr="00685238" w:rsidRDefault="00F35218" w:rsidP="00685238">
      <w:pPr>
        <w:pStyle w:val="a7"/>
      </w:pPr>
      <w:r w:rsidRPr="00685238">
        <w:t>Сводная ведомость мест, отведенных под складирование твердых бытовых отходов</w:t>
      </w:r>
    </w:p>
    <w:tbl>
      <w:tblPr>
        <w:tblW w:w="925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448"/>
        <w:gridCol w:w="1684"/>
      </w:tblGrid>
      <w:tr w:rsidR="00F35218" w:rsidRPr="00F35218" w:rsidTr="001D6A66">
        <w:trPr>
          <w:trHeight w:val="848"/>
        </w:trPr>
        <w:tc>
          <w:tcPr>
            <w:tcW w:w="2127" w:type="dxa"/>
            <w:shd w:val="clear" w:color="auto" w:fill="BFBFBF"/>
            <w:vAlign w:val="center"/>
          </w:tcPr>
          <w:p w:rsidR="00F35218" w:rsidRPr="00685238" w:rsidRDefault="00F35218" w:rsidP="00F35218">
            <w:pPr>
              <w:pStyle w:val="Style4"/>
              <w:widowControl/>
              <w:ind w:hanging="25"/>
              <w:jc w:val="center"/>
              <w:rPr>
                <w:rStyle w:val="FontStyle15"/>
                <w:rFonts w:ascii="Times New Roman" w:hAnsi="Times New Roman" w:cs="Times New Roman"/>
                <w:sz w:val="22"/>
              </w:rPr>
            </w:pPr>
            <w:r w:rsidRPr="00685238">
              <w:rPr>
                <w:rStyle w:val="FontStyle15"/>
                <w:rFonts w:ascii="Times New Roman" w:hAnsi="Times New Roman" w:cs="Times New Roman"/>
                <w:sz w:val="22"/>
              </w:rPr>
              <w:t>Наименование</w:t>
            </w:r>
          </w:p>
          <w:p w:rsidR="00F35218" w:rsidRPr="00685238" w:rsidRDefault="00F35218" w:rsidP="00F35218">
            <w:pPr>
              <w:pStyle w:val="Style4"/>
              <w:ind w:hanging="25"/>
              <w:jc w:val="center"/>
              <w:rPr>
                <w:rStyle w:val="FontStyle15"/>
                <w:rFonts w:ascii="Times New Roman" w:hAnsi="Times New Roman" w:cs="Times New Roman"/>
                <w:sz w:val="22"/>
              </w:rPr>
            </w:pPr>
            <w:r w:rsidRPr="00685238">
              <w:rPr>
                <w:rStyle w:val="FontStyle15"/>
                <w:rFonts w:ascii="Times New Roman" w:hAnsi="Times New Roman" w:cs="Times New Roman"/>
                <w:sz w:val="22"/>
              </w:rPr>
              <w:t>сельского совета</w:t>
            </w:r>
          </w:p>
        </w:tc>
        <w:tc>
          <w:tcPr>
            <w:tcW w:w="5448" w:type="dxa"/>
            <w:shd w:val="clear" w:color="auto" w:fill="BFBFBF"/>
            <w:vAlign w:val="center"/>
          </w:tcPr>
          <w:p w:rsidR="00F35218" w:rsidRPr="00685238" w:rsidRDefault="00F35218" w:rsidP="00F35218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</w:rPr>
            </w:pPr>
            <w:r w:rsidRPr="00685238">
              <w:rPr>
                <w:rStyle w:val="FontStyle15"/>
                <w:rFonts w:ascii="Times New Roman" w:hAnsi="Times New Roman" w:cs="Times New Roman"/>
                <w:sz w:val="22"/>
              </w:rPr>
              <w:t>Место расположения свалки ТБО</w:t>
            </w:r>
          </w:p>
        </w:tc>
        <w:tc>
          <w:tcPr>
            <w:tcW w:w="1684" w:type="dxa"/>
            <w:shd w:val="clear" w:color="auto" w:fill="BFBFBF"/>
            <w:vAlign w:val="center"/>
          </w:tcPr>
          <w:p w:rsidR="00F35218" w:rsidRPr="00685238" w:rsidRDefault="00F35218" w:rsidP="00F35218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</w:rPr>
            </w:pPr>
            <w:r w:rsidRPr="00685238">
              <w:rPr>
                <w:rStyle w:val="FontStyle15"/>
                <w:rFonts w:ascii="Times New Roman" w:hAnsi="Times New Roman" w:cs="Times New Roman"/>
                <w:sz w:val="22"/>
              </w:rPr>
              <w:t>Занимаемая площадь</w:t>
            </w:r>
          </w:p>
        </w:tc>
      </w:tr>
      <w:tr w:rsidR="00F35218" w:rsidRPr="00F35218" w:rsidTr="001D6A66">
        <w:trPr>
          <w:trHeight w:val="84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218" w:rsidRPr="00F35218" w:rsidRDefault="00F35218" w:rsidP="00F35218">
            <w:pPr>
              <w:pStyle w:val="Style4"/>
              <w:widowControl/>
              <w:ind w:hanging="25"/>
              <w:jc w:val="center"/>
              <w:rPr>
                <w:rStyle w:val="FontStyle15"/>
                <w:rFonts w:ascii="Times New Roman" w:hAnsi="Times New Roman" w:cs="Times New Roman"/>
                <w:sz w:val="22"/>
              </w:rPr>
            </w:pPr>
            <w:r w:rsidRPr="00F35218">
              <w:rPr>
                <w:rStyle w:val="FontStyle15"/>
                <w:rFonts w:ascii="Times New Roman" w:hAnsi="Times New Roman" w:cs="Times New Roman"/>
                <w:sz w:val="22"/>
              </w:rPr>
              <w:t>Студеновский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18" w:rsidRPr="00A86B70" w:rsidRDefault="00A86B70" w:rsidP="00A86B70">
            <w:pPr>
              <w:pStyle w:val="Style4"/>
              <w:jc w:val="both"/>
              <w:rPr>
                <w:rStyle w:val="FontStyle15"/>
                <w:rFonts w:ascii="Times New Roman" w:hAnsi="Times New Roman" w:cs="Times New Roman"/>
                <w:b/>
                <w:sz w:val="22"/>
              </w:rPr>
            </w:pPr>
            <w:r w:rsidRPr="00A86B70">
              <w:rPr>
                <w:rStyle w:val="a4"/>
                <w:rFonts w:ascii="Times New Roman" w:hAnsi="Times New Roman"/>
                <w:b w:val="0"/>
              </w:rPr>
              <w:t xml:space="preserve">Оренбургская </w:t>
            </w:r>
            <w:proofErr w:type="spellStart"/>
            <w:proofErr w:type="gramStart"/>
            <w:r w:rsidRPr="00A86B70">
              <w:rPr>
                <w:rStyle w:val="a4"/>
                <w:rFonts w:ascii="Times New Roman" w:hAnsi="Times New Roman"/>
                <w:b w:val="0"/>
              </w:rPr>
              <w:t>обл</w:t>
            </w:r>
            <w:proofErr w:type="spellEnd"/>
            <w:proofErr w:type="gramEnd"/>
            <w:r w:rsidRPr="00A86B70">
              <w:rPr>
                <w:rStyle w:val="a4"/>
                <w:rFonts w:ascii="Times New Roman" w:hAnsi="Times New Roman"/>
                <w:b w:val="0"/>
              </w:rPr>
              <w:t xml:space="preserve">, р-н </w:t>
            </w:r>
            <w:proofErr w:type="spellStart"/>
            <w:r w:rsidRPr="00A86B70">
              <w:rPr>
                <w:rStyle w:val="a4"/>
                <w:rFonts w:ascii="Times New Roman" w:hAnsi="Times New Roman"/>
                <w:b w:val="0"/>
              </w:rPr>
              <w:t>Илекский</w:t>
            </w:r>
            <w:proofErr w:type="spellEnd"/>
            <w:r w:rsidRPr="00A86B70">
              <w:rPr>
                <w:rStyle w:val="a4"/>
                <w:rFonts w:ascii="Times New Roman" w:hAnsi="Times New Roman"/>
                <w:b w:val="0"/>
              </w:rPr>
              <w:t>, с/с Студеновский, земельный участок расположен в северной части кадастрового квартала 56:12:1301001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18" w:rsidRPr="00F35218" w:rsidRDefault="00F35218" w:rsidP="00F35218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</w:rPr>
            </w:pPr>
            <w:r w:rsidRPr="00F35218">
              <w:rPr>
                <w:rStyle w:val="FontStyle15"/>
                <w:rFonts w:ascii="Times New Roman" w:hAnsi="Times New Roman" w:cs="Times New Roman"/>
                <w:sz w:val="22"/>
              </w:rPr>
              <w:t>3 га</w:t>
            </w:r>
          </w:p>
        </w:tc>
      </w:tr>
      <w:tr w:rsidR="00F35218" w:rsidRPr="00F35218" w:rsidTr="001D6A66">
        <w:trPr>
          <w:trHeight w:val="84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218" w:rsidRPr="00F35218" w:rsidRDefault="00F35218" w:rsidP="00F35218">
            <w:pPr>
              <w:pStyle w:val="Style4"/>
              <w:rPr>
                <w:rFonts w:ascii="Times New Roman" w:hAnsi="Times New Roman"/>
                <w:sz w:val="22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18" w:rsidRPr="007E0FB5" w:rsidRDefault="007E0FB5" w:rsidP="001D6A66">
            <w:pPr>
              <w:pStyle w:val="Style4"/>
              <w:widowControl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0FB5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7E0FB5">
              <w:rPr>
                <w:rFonts w:ascii="Times New Roman" w:hAnsi="Times New Roman"/>
              </w:rPr>
              <w:t>Илекский</w:t>
            </w:r>
            <w:proofErr w:type="spellEnd"/>
            <w:r w:rsidRPr="007E0FB5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7E0FB5">
              <w:rPr>
                <w:rFonts w:ascii="Times New Roman" w:hAnsi="Times New Roman"/>
              </w:rPr>
              <w:t>.К</w:t>
            </w:r>
            <w:proofErr w:type="gramEnd"/>
            <w:r w:rsidRPr="007E0FB5">
              <w:rPr>
                <w:rFonts w:ascii="Times New Roman" w:hAnsi="Times New Roman"/>
              </w:rPr>
              <w:t>рестовка, земельный участок расположен в северо-западной части кадастрового квартала 56:12:1302001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18" w:rsidRPr="00F35218" w:rsidRDefault="007E0FB5" w:rsidP="00F35218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</w:rPr>
              <w:t>1,5</w:t>
            </w:r>
            <w:r w:rsidR="00F35218" w:rsidRPr="00F35218">
              <w:rPr>
                <w:rStyle w:val="FontStyle15"/>
                <w:rFonts w:ascii="Times New Roman" w:hAnsi="Times New Roman" w:cs="Times New Roman"/>
                <w:sz w:val="22"/>
              </w:rPr>
              <w:t xml:space="preserve"> га</w:t>
            </w:r>
          </w:p>
        </w:tc>
      </w:tr>
      <w:tr w:rsidR="00F35218" w:rsidRPr="00F35218" w:rsidTr="001D6A66">
        <w:trPr>
          <w:trHeight w:val="84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18" w:rsidRPr="00F35218" w:rsidRDefault="00F35218" w:rsidP="00F35218">
            <w:pPr>
              <w:pStyle w:val="Style4"/>
              <w:rPr>
                <w:rFonts w:ascii="Times New Roman" w:hAnsi="Times New Roman"/>
                <w:sz w:val="22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18" w:rsidRPr="007E0FB5" w:rsidRDefault="007E0FB5" w:rsidP="001D6A66">
            <w:pPr>
              <w:pStyle w:val="Style4"/>
              <w:widowControl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7E0FB5">
              <w:rPr>
                <w:rFonts w:ascii="Times New Roman" w:hAnsi="Times New Roman"/>
              </w:rPr>
              <w:t xml:space="preserve">Оренбургская область, </w:t>
            </w:r>
            <w:proofErr w:type="spellStart"/>
            <w:r w:rsidRPr="007E0FB5">
              <w:rPr>
                <w:rFonts w:ascii="Times New Roman" w:hAnsi="Times New Roman"/>
              </w:rPr>
              <w:t>Илекский</w:t>
            </w:r>
            <w:proofErr w:type="spellEnd"/>
            <w:r w:rsidRPr="007E0FB5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7E0FB5">
              <w:rPr>
                <w:rFonts w:ascii="Times New Roman" w:hAnsi="Times New Roman"/>
              </w:rPr>
              <w:t>.Р</w:t>
            </w:r>
            <w:proofErr w:type="gramEnd"/>
            <w:r w:rsidRPr="007E0FB5">
              <w:rPr>
                <w:rFonts w:ascii="Times New Roman" w:hAnsi="Times New Roman"/>
              </w:rPr>
              <w:t>аздольное, земельный участок расположен в северо-восточной части кадастрового квартала 56:12:1304001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218" w:rsidRPr="00F35218" w:rsidRDefault="007E0FB5" w:rsidP="00F35218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2"/>
              </w:rPr>
            </w:pPr>
            <w:r>
              <w:rPr>
                <w:rStyle w:val="FontStyle15"/>
                <w:rFonts w:ascii="Times New Roman" w:hAnsi="Times New Roman" w:cs="Times New Roman"/>
                <w:sz w:val="22"/>
              </w:rPr>
              <w:t>1,5</w:t>
            </w:r>
            <w:r w:rsidR="00F35218" w:rsidRPr="00F35218">
              <w:rPr>
                <w:rStyle w:val="FontStyle15"/>
                <w:rFonts w:ascii="Times New Roman" w:hAnsi="Times New Roman" w:cs="Times New Roman"/>
                <w:sz w:val="22"/>
              </w:rPr>
              <w:t xml:space="preserve"> га</w:t>
            </w:r>
          </w:p>
        </w:tc>
      </w:tr>
    </w:tbl>
    <w:p w:rsidR="00F35218" w:rsidRPr="00F35218" w:rsidRDefault="00F35218" w:rsidP="00F35218">
      <w:pPr>
        <w:pStyle w:val="S"/>
        <w:spacing w:line="240" w:lineRule="auto"/>
        <w:rPr>
          <w:rFonts w:ascii="Times New Roman" w:hAnsi="Times New Roman"/>
        </w:rPr>
      </w:pPr>
    </w:p>
    <w:p w:rsidR="00D66899" w:rsidRPr="00D66899" w:rsidRDefault="00F35218" w:rsidP="00D66899">
      <w:pPr>
        <w:pStyle w:val="S"/>
        <w:spacing w:line="240" w:lineRule="auto"/>
        <w:rPr>
          <w:rFonts w:ascii="Times New Roman" w:hAnsi="Times New Roman"/>
        </w:rPr>
      </w:pPr>
      <w:r w:rsidRPr="00F35218">
        <w:rPr>
          <w:rFonts w:ascii="Times New Roman" w:hAnsi="Times New Roman"/>
        </w:rPr>
        <w:t>Санитарное благоустройство территорий включает в себя: сбор и удаление твердых бытовых отходов (ТБО); организацию работ по вывозу мусора; обезвреживание ТБО; уборку территорий.</w:t>
      </w:r>
    </w:p>
    <w:p w:rsidR="00F35218" w:rsidRPr="00F35218" w:rsidRDefault="00D66899" w:rsidP="00F35218">
      <w:pPr>
        <w:pStyle w:val="S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35218" w:rsidRPr="00F35218">
        <w:rPr>
          <w:rFonts w:ascii="Times New Roman" w:hAnsi="Times New Roman"/>
        </w:rPr>
        <w:t>сновными направлениями в решении проблем управления отходами по Оренбургской области являются:</w:t>
      </w:r>
    </w:p>
    <w:p w:rsidR="00F35218" w:rsidRPr="00F35218" w:rsidRDefault="00F35218" w:rsidP="00F35218">
      <w:pPr>
        <w:pStyle w:val="S"/>
        <w:spacing w:line="240" w:lineRule="auto"/>
        <w:rPr>
          <w:rFonts w:ascii="Times New Roman" w:hAnsi="Times New Roman"/>
        </w:rPr>
      </w:pPr>
      <w:r w:rsidRPr="00F35218">
        <w:rPr>
          <w:rFonts w:ascii="Times New Roman" w:hAnsi="Times New Roman"/>
        </w:rPr>
        <w:t>-</w:t>
      </w:r>
      <w:r w:rsidRPr="00F35218">
        <w:rPr>
          <w:rFonts w:ascii="Times New Roman" w:hAnsi="Times New Roman"/>
        </w:rPr>
        <w:tab/>
        <w:t xml:space="preserve">внедрение комплексной механизации санитарной очистки населенных пунктов; </w:t>
      </w:r>
    </w:p>
    <w:p w:rsidR="00F35218" w:rsidRPr="00F35218" w:rsidRDefault="00F35218" w:rsidP="00F35218">
      <w:pPr>
        <w:pStyle w:val="S"/>
        <w:spacing w:line="240" w:lineRule="auto"/>
        <w:rPr>
          <w:rFonts w:ascii="Times New Roman" w:hAnsi="Times New Roman"/>
        </w:rPr>
      </w:pPr>
      <w:r w:rsidRPr="00F35218">
        <w:rPr>
          <w:rFonts w:ascii="Times New Roman" w:hAnsi="Times New Roman"/>
        </w:rPr>
        <w:t>-</w:t>
      </w:r>
      <w:r w:rsidRPr="00F35218">
        <w:rPr>
          <w:rFonts w:ascii="Times New Roman" w:hAnsi="Times New Roman"/>
        </w:rPr>
        <w:tab/>
        <w:t>двухэтапная система транспортировки отходов;</w:t>
      </w:r>
    </w:p>
    <w:p w:rsidR="00F35218" w:rsidRPr="00F35218" w:rsidRDefault="00F35218" w:rsidP="00F35218">
      <w:pPr>
        <w:pStyle w:val="S"/>
        <w:spacing w:line="240" w:lineRule="auto"/>
        <w:rPr>
          <w:rFonts w:ascii="Times New Roman" w:hAnsi="Times New Roman"/>
        </w:rPr>
      </w:pPr>
      <w:r w:rsidRPr="00F35218">
        <w:rPr>
          <w:rFonts w:ascii="Times New Roman" w:hAnsi="Times New Roman"/>
        </w:rPr>
        <w:t>-</w:t>
      </w:r>
      <w:r w:rsidRPr="00F35218">
        <w:rPr>
          <w:rFonts w:ascii="Times New Roman" w:hAnsi="Times New Roman"/>
        </w:rPr>
        <w:tab/>
        <w:t>максимальное использование селективного сбора ТБО с целью получения вторичных ресурсов и сокращения объема обезвреживаемых отходов;</w:t>
      </w:r>
    </w:p>
    <w:p w:rsidR="00F35218" w:rsidRPr="00F35218" w:rsidRDefault="00F35218" w:rsidP="00F35218">
      <w:pPr>
        <w:pStyle w:val="S"/>
        <w:spacing w:line="240" w:lineRule="auto"/>
        <w:rPr>
          <w:rFonts w:ascii="Times New Roman" w:hAnsi="Times New Roman"/>
        </w:rPr>
      </w:pPr>
      <w:r w:rsidRPr="00F35218">
        <w:rPr>
          <w:rFonts w:ascii="Times New Roman" w:hAnsi="Times New Roman"/>
        </w:rPr>
        <w:t>-</w:t>
      </w:r>
      <w:r w:rsidRPr="00F35218">
        <w:rPr>
          <w:rFonts w:ascii="Times New Roman" w:hAnsi="Times New Roman"/>
        </w:rPr>
        <w:tab/>
        <w:t>оптимальная эксплуатация полигонов ТБО с учетом последующей рекультивации территорий;</w:t>
      </w:r>
    </w:p>
    <w:p w:rsidR="00F35218" w:rsidRPr="00F35218" w:rsidRDefault="00F35218" w:rsidP="00F35218">
      <w:pPr>
        <w:pStyle w:val="S"/>
        <w:spacing w:line="240" w:lineRule="auto"/>
        <w:rPr>
          <w:rFonts w:ascii="Times New Roman" w:hAnsi="Times New Roman"/>
        </w:rPr>
      </w:pPr>
      <w:r w:rsidRPr="00F35218">
        <w:rPr>
          <w:rFonts w:ascii="Times New Roman" w:hAnsi="Times New Roman"/>
        </w:rPr>
        <w:lastRenderedPageBreak/>
        <w:t>-</w:t>
      </w:r>
      <w:r w:rsidRPr="00F35218">
        <w:rPr>
          <w:rFonts w:ascii="Times New Roman" w:hAnsi="Times New Roman"/>
        </w:rPr>
        <w:tab/>
        <w:t>организация региональной и межрегиональной кооперации производств по использованию вторичных ресурсов на основе создаваемого «информационного банка отходов».</w:t>
      </w:r>
    </w:p>
    <w:p w:rsidR="00F35218" w:rsidRPr="00F35218" w:rsidRDefault="00F35218" w:rsidP="00F35218">
      <w:pPr>
        <w:pStyle w:val="S"/>
        <w:spacing w:line="240" w:lineRule="auto"/>
        <w:rPr>
          <w:rFonts w:ascii="Times New Roman" w:hAnsi="Times New Roman"/>
        </w:rPr>
      </w:pPr>
      <w:r w:rsidRPr="00F35218">
        <w:rPr>
          <w:rFonts w:ascii="Times New Roman" w:hAnsi="Times New Roman"/>
        </w:rPr>
        <w:t xml:space="preserve">В соответствии с концепцией управления бытовыми отходами, предложенной в СТП Оренбургской области в г. Оренбурге планируется строительство мусоросортировочного и мусороперерабатывающего заводов, охватывающих прилегающие территории, в том числе и </w:t>
      </w:r>
      <w:proofErr w:type="spellStart"/>
      <w:r w:rsidRPr="00F35218">
        <w:rPr>
          <w:rFonts w:ascii="Times New Roman" w:hAnsi="Times New Roman"/>
        </w:rPr>
        <w:t>Илекский</w:t>
      </w:r>
      <w:proofErr w:type="spellEnd"/>
      <w:r w:rsidRPr="00F35218">
        <w:rPr>
          <w:rFonts w:ascii="Times New Roman" w:hAnsi="Times New Roman"/>
        </w:rPr>
        <w:t xml:space="preserve"> район.</w:t>
      </w:r>
    </w:p>
    <w:p w:rsidR="00F35218" w:rsidRPr="00F35218" w:rsidRDefault="00F35218" w:rsidP="00F35218">
      <w:pPr>
        <w:pStyle w:val="S"/>
        <w:spacing w:line="240" w:lineRule="auto"/>
        <w:rPr>
          <w:rFonts w:ascii="Times New Roman" w:hAnsi="Times New Roman"/>
        </w:rPr>
      </w:pPr>
      <w:r w:rsidRPr="00F35218">
        <w:rPr>
          <w:rFonts w:ascii="Times New Roman" w:hAnsi="Times New Roman"/>
        </w:rPr>
        <w:t xml:space="preserve">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компонентов, которые отправляются на пункты переработки, а остальная масса отходов подлежит утилизации на полигоне ТБО. </w:t>
      </w:r>
    </w:p>
    <w:p w:rsidR="00F35218" w:rsidRPr="00F35218" w:rsidRDefault="00F35218" w:rsidP="005B52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F4C1D" w:rsidRPr="00030516" w:rsidRDefault="00AF4C1D" w:rsidP="0068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 </w:t>
      </w:r>
      <w:r w:rsidR="006852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685238" w:rsidRPr="006852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6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твердых бытовых отходов, образующихся от уборки жилых помещений и административных зданий и объектов социальной сферы (Дома культуры, фельдшерско-акушерские пункты, магазины</w:t>
      </w:r>
      <w:proofErr w:type="gramStart"/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библиотеки) должен производиться в бункера, размещенные на оборудованных контейнерных площадках.</w:t>
      </w:r>
    </w:p>
    <w:p w:rsidR="00AF4C1D" w:rsidRPr="00030516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Pr="00030516" w:rsidRDefault="00AF4C1D" w:rsidP="0068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сбора и вывоза твердых отходов</w:t>
      </w:r>
      <w:r w:rsidR="006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  <w:r w:rsidR="00685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A61" w:rsidRPr="00527A61" w:rsidRDefault="00527A61" w:rsidP="00527A6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527A61">
        <w:rPr>
          <w:rFonts w:ascii="Times New Roman" w:hAnsi="Times New Roman" w:cs="Times New Roman"/>
          <w:sz w:val="24"/>
          <w:szCs w:val="24"/>
        </w:rPr>
        <w:t xml:space="preserve">Норма накопления ТБО для населения (объем отходов в год на 1 человека) составляет </w:t>
      </w:r>
      <w:smartTag w:uri="urn:schemas-microsoft-com:office:smarttags" w:element="metricconverter">
        <w:smartTagPr>
          <w:attr w:name="ProductID" w:val="2,7 м"/>
        </w:smartTagPr>
        <w:r w:rsidRPr="00527A61">
          <w:rPr>
            <w:rFonts w:ascii="Times New Roman" w:hAnsi="Times New Roman" w:cs="Times New Roman"/>
            <w:sz w:val="24"/>
            <w:szCs w:val="24"/>
          </w:rPr>
          <w:t>2,7 м</w:t>
        </w:r>
      </w:smartTag>
      <w:proofErr w:type="gramStart"/>
      <w:r w:rsidRPr="00527A6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27A61">
        <w:rPr>
          <w:rFonts w:ascii="Times New Roman" w:hAnsi="Times New Roman" w:cs="Times New Roman"/>
          <w:sz w:val="24"/>
          <w:szCs w:val="24"/>
        </w:rPr>
        <w:t>уб/чел., а норма накопления крупногабаритных  бытовых отходов (процент от нормы накопления на 1 чел.) – 5 процентов.</w:t>
      </w:r>
    </w:p>
    <w:p w:rsidR="00AF4C1D" w:rsidRPr="00030516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Pr="00030516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образующихся отходов ТБО на расчетный срок отдельно по населенным пунктам, входящим в состав </w:t>
      </w:r>
      <w:r w:rsidR="00F35218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Студеновский сельсовет</w:t>
      </w:r>
    </w:p>
    <w:p w:rsidR="00AF4C1D" w:rsidRPr="005B521E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52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92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8"/>
        <w:gridCol w:w="1786"/>
        <w:gridCol w:w="1543"/>
        <w:gridCol w:w="1619"/>
        <w:gridCol w:w="1636"/>
        <w:gridCol w:w="1222"/>
      </w:tblGrid>
      <w:tr w:rsidR="00AF4C1D" w:rsidRPr="005B521E" w:rsidTr="001D6A66">
        <w:trPr>
          <w:tblCellSpacing w:w="0" w:type="dxa"/>
          <w:jc w:val="center"/>
        </w:trPr>
        <w:tc>
          <w:tcPr>
            <w:tcW w:w="1428" w:type="dxa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86" w:type="dxa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(местное/дачное)</w:t>
            </w:r>
          </w:p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543" w:type="dxa"/>
            <w:vAlign w:val="center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образующихся отходов за расчетный срок, м</w:t>
            </w: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19" w:type="dxa"/>
            <w:vAlign w:val="center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вывоза</w:t>
            </w:r>
          </w:p>
        </w:tc>
        <w:tc>
          <w:tcPr>
            <w:tcW w:w="1636" w:type="dxa"/>
            <w:vAlign w:val="center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контейнеров (объёмом 0,8 куб</w:t>
            </w:r>
            <w:proofErr w:type="gramStart"/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2" w:type="dxa"/>
            <w:vAlign w:val="center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отходов ТБО, м</w:t>
            </w: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AF4C1D" w:rsidRPr="005B521E" w:rsidTr="001D6A66">
        <w:trPr>
          <w:tblCellSpacing w:w="0" w:type="dxa"/>
          <w:jc w:val="center"/>
        </w:trPr>
        <w:tc>
          <w:tcPr>
            <w:tcW w:w="1428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35218"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35218"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туденое</w:t>
            </w:r>
          </w:p>
        </w:tc>
        <w:tc>
          <w:tcPr>
            <w:tcW w:w="1786" w:type="dxa"/>
            <w:hideMark/>
          </w:tcPr>
          <w:p w:rsidR="00AF4C1D" w:rsidRPr="00D66899" w:rsidRDefault="00F3521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543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1619" w:type="dxa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6" w:type="dxa"/>
            <w:hideMark/>
          </w:tcPr>
          <w:p w:rsidR="00AF4C1D" w:rsidRPr="00D66899" w:rsidRDefault="00D66899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</w:tr>
      <w:tr w:rsidR="00AF4C1D" w:rsidRPr="005B521E" w:rsidTr="001D6A66">
        <w:trPr>
          <w:tblCellSpacing w:w="0" w:type="dxa"/>
          <w:jc w:val="center"/>
        </w:trPr>
        <w:tc>
          <w:tcPr>
            <w:tcW w:w="1428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35218"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35218"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рестовка</w:t>
            </w:r>
          </w:p>
        </w:tc>
        <w:tc>
          <w:tcPr>
            <w:tcW w:w="1786" w:type="dxa"/>
            <w:hideMark/>
          </w:tcPr>
          <w:p w:rsidR="00AF4C1D" w:rsidRPr="00D66899" w:rsidRDefault="00F3521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43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580,5</w:t>
            </w:r>
          </w:p>
        </w:tc>
        <w:tc>
          <w:tcPr>
            <w:tcW w:w="1619" w:type="dxa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6" w:type="dxa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6899"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580,5</w:t>
            </w:r>
          </w:p>
        </w:tc>
      </w:tr>
      <w:tr w:rsidR="00AF4C1D" w:rsidRPr="005B521E" w:rsidTr="001D6A66">
        <w:trPr>
          <w:tblCellSpacing w:w="0" w:type="dxa"/>
          <w:jc w:val="center"/>
        </w:trPr>
        <w:tc>
          <w:tcPr>
            <w:tcW w:w="1428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35218"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F35218"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аживный</w:t>
            </w:r>
            <w:proofErr w:type="spellEnd"/>
          </w:p>
        </w:tc>
        <w:tc>
          <w:tcPr>
            <w:tcW w:w="1786" w:type="dxa"/>
            <w:hideMark/>
          </w:tcPr>
          <w:p w:rsidR="00AF4C1D" w:rsidRPr="00D66899" w:rsidRDefault="00F3521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543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1228,5</w:t>
            </w:r>
          </w:p>
        </w:tc>
        <w:tc>
          <w:tcPr>
            <w:tcW w:w="1619" w:type="dxa"/>
            <w:hideMark/>
          </w:tcPr>
          <w:p w:rsidR="00AF4C1D" w:rsidRPr="00D66899" w:rsidRDefault="00AF4C1D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ежедневно</w:t>
            </w:r>
          </w:p>
        </w:tc>
        <w:tc>
          <w:tcPr>
            <w:tcW w:w="1636" w:type="dxa"/>
            <w:hideMark/>
          </w:tcPr>
          <w:p w:rsidR="00AF4C1D" w:rsidRPr="00D66899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2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1228,5</w:t>
            </w:r>
          </w:p>
        </w:tc>
      </w:tr>
      <w:tr w:rsidR="00AF4C1D" w:rsidRPr="005B521E" w:rsidTr="001D6A66">
        <w:trPr>
          <w:tblCellSpacing w:w="0" w:type="dxa"/>
          <w:jc w:val="center"/>
        </w:trPr>
        <w:tc>
          <w:tcPr>
            <w:tcW w:w="1428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35218"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35218"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аздольное</w:t>
            </w:r>
          </w:p>
        </w:tc>
        <w:tc>
          <w:tcPr>
            <w:tcW w:w="1786" w:type="dxa"/>
            <w:hideMark/>
          </w:tcPr>
          <w:p w:rsidR="00AF4C1D" w:rsidRPr="00D66899" w:rsidRDefault="00F35218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43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619" w:type="dxa"/>
            <w:hideMark/>
          </w:tcPr>
          <w:p w:rsidR="00AF4C1D" w:rsidRPr="00D66899" w:rsidRDefault="00AF4C1D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ежедневно</w:t>
            </w:r>
          </w:p>
        </w:tc>
        <w:tc>
          <w:tcPr>
            <w:tcW w:w="1636" w:type="dxa"/>
            <w:hideMark/>
          </w:tcPr>
          <w:p w:rsidR="00AF4C1D" w:rsidRPr="00D66899" w:rsidRDefault="00D66899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2" w:type="dxa"/>
            <w:hideMark/>
          </w:tcPr>
          <w:p w:rsidR="00AF4C1D" w:rsidRPr="00D66899" w:rsidRDefault="00527A61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</w:tr>
    </w:tbl>
    <w:p w:rsidR="001D6A66" w:rsidRDefault="001D6A66" w:rsidP="001D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A66" w:rsidRPr="001D6A66" w:rsidRDefault="001D6A66" w:rsidP="001D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A66">
        <w:rPr>
          <w:rFonts w:ascii="Times New Roman" w:hAnsi="Times New Roman" w:cs="Times New Roman"/>
          <w:bCs/>
          <w:spacing w:val="-3"/>
          <w:sz w:val="24"/>
          <w:szCs w:val="24"/>
        </w:rPr>
        <w:t>Усредненные нормы накопления ТБО для жилищного фонда и объектов общественного назначения</w:t>
      </w:r>
    </w:p>
    <w:p w:rsidR="001D6A66" w:rsidRPr="001D6A66" w:rsidRDefault="001D6A66" w:rsidP="001D6A66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3" w:type="dxa"/>
        <w:tblInd w:w="108" w:type="dxa"/>
        <w:tblLayout w:type="fixed"/>
        <w:tblLook w:val="0000"/>
      </w:tblPr>
      <w:tblGrid>
        <w:gridCol w:w="5387"/>
        <w:gridCol w:w="1980"/>
        <w:gridCol w:w="1986"/>
      </w:tblGrid>
      <w:tr w:rsidR="001D6A66" w:rsidRPr="001D6A66" w:rsidTr="001D6A66">
        <w:trPr>
          <w:trHeight w:val="4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tabs>
                <w:tab w:val="left" w:pos="9425"/>
                <w:tab w:val="left" w:pos="9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Нормы накопления ТБО, м</w:t>
            </w:r>
            <w:r w:rsidRPr="001D6A66">
              <w:rPr>
                <w:rFonts w:ascii="Times New Roman" w:hAnsi="Times New Roman" w:cs="Times New Roman"/>
                <w:spacing w:val="4"/>
                <w:sz w:val="24"/>
                <w:szCs w:val="24"/>
                <w:vertAlign w:val="superscript"/>
              </w:rPr>
              <w:t>3</w:t>
            </w:r>
            <w:r w:rsidRPr="001D6A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/год</w:t>
            </w:r>
          </w:p>
        </w:tc>
      </w:tr>
      <w:tr w:rsidR="001D6A66" w:rsidRPr="001D6A66" w:rsidTr="001D6A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1D6A66" w:rsidRPr="001D6A66" w:rsidTr="001D6A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детские сады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D6A66" w:rsidRPr="001D6A66" w:rsidTr="001D6A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1D6A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 xml:space="preserve">торг. </w:t>
            </w:r>
            <w:proofErr w:type="spellStart"/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1D6A66" w:rsidRPr="001D6A66" w:rsidTr="001D6A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1D6A66" w:rsidRPr="001D6A66" w:rsidTr="001D6A6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Административные и др. учреждения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A66" w:rsidRPr="001D6A66" w:rsidRDefault="001D6A66" w:rsidP="001D6A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A66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</w:tbl>
    <w:p w:rsidR="001D6A66" w:rsidRPr="001D6A66" w:rsidRDefault="001D6A66" w:rsidP="001D6A6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6A66" w:rsidRDefault="00AF4C1D" w:rsidP="0003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52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F4C1D" w:rsidRPr="00030516" w:rsidRDefault="00AF4C1D" w:rsidP="000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условием санитарной очистки населенного пункта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AF4C1D" w:rsidRPr="00030516" w:rsidRDefault="00AF4C1D" w:rsidP="000305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ТБО из домовладений должно осуществляться регулярно, по маршрутным графикам</w:t>
      </w:r>
    </w:p>
    <w:p w:rsidR="00AF4C1D" w:rsidRPr="00030516" w:rsidRDefault="00AF4C1D" w:rsidP="000305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домовладения населенных пунктов независимо от их ведомственной принадлежности охватываются единой системой санитарной очистки</w:t>
      </w:r>
    </w:p>
    <w:p w:rsidR="00AF4C1D" w:rsidRPr="00030516" w:rsidRDefault="00AF4C1D" w:rsidP="0003051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ТБО осуществляется спецтранспортом, предназначенным для этих целей.</w:t>
      </w:r>
    </w:p>
    <w:p w:rsidR="00AF4C1D" w:rsidRPr="00030516" w:rsidRDefault="00AF4C1D" w:rsidP="000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требования выполнимы при планово-регулярной системе санитарной очистки.</w:t>
      </w:r>
    </w:p>
    <w:p w:rsidR="00AF4C1D" w:rsidRPr="00030516" w:rsidRDefault="00AF4C1D" w:rsidP="000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сбора и удаления ТБО при планово-регулярной очистке включает два цикла работ: сбор отходов на придомовой территории и вывоз их спецтранспортом в места утилизации.</w:t>
      </w:r>
    </w:p>
    <w:p w:rsidR="00AF4C1D" w:rsidRPr="00030516" w:rsidRDefault="00685238" w:rsidP="000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Отходы, образующиеся в результате жизнедеятельности населения представлены</w:t>
      </w:r>
      <w:proofErr w:type="gramEnd"/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составляющими:</w:t>
      </w:r>
    </w:p>
    <w:p w:rsidR="00AF4C1D" w:rsidRPr="00030516" w:rsidRDefault="00685238" w:rsidP="000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Отходы, которые по своим габаритам </w:t>
      </w:r>
      <w:proofErr w:type="gramStart"/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помещаются в приемную камеру спецмашины собираются</w:t>
      </w:r>
      <w:proofErr w:type="gramEnd"/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организацией по прямым договорам с населением.</w:t>
      </w:r>
    </w:p>
    <w:p w:rsidR="00AF4C1D" w:rsidRPr="00030516" w:rsidRDefault="00685238" w:rsidP="000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Отходы, которые по своим габаритам не помещаются в приемную камеру спецмашин, а также отходы от уборки территорий, прилегающих к многоквартирным домам, эти отходы собираются в контейнеры и вывозятся специализированной организацией по договорам с обслуживающей организацией.</w:t>
      </w:r>
    </w:p>
    <w:p w:rsidR="00AF4C1D" w:rsidRPr="00030516" w:rsidRDefault="00685238" w:rsidP="000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Крупногабаритные отходы (КГО) накапливаются в непосредственной близости от контейнерных площадок и вывозятся обслуживающими организациями самостоятельно, либо по договору со специализированным предприятием.</w:t>
      </w:r>
    </w:p>
    <w:p w:rsidR="00AF4C1D" w:rsidRPr="00030516" w:rsidRDefault="00685238" w:rsidP="000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Отходы, образующие в результате жизнедеятельности населения частных домовладений вывозятся по прямым договорам </w:t>
      </w:r>
      <w:proofErr w:type="gramStart"/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специализированным предприятиям. </w:t>
      </w:r>
      <w:proofErr w:type="gramStart"/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Навоз, образующийся в результате содержания КРС вывозятся</w:t>
      </w:r>
      <w:proofErr w:type="gramEnd"/>
      <w:r w:rsidR="00AF4C1D" w:rsidRPr="0003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 или арендаторами земельных участков два раза в год (весна, осень) на поля и огороды и используется как органическое удобрение.</w:t>
      </w:r>
    </w:p>
    <w:p w:rsidR="00905FCA" w:rsidRPr="00905FCA" w:rsidRDefault="00AF4C1D" w:rsidP="0068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6852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905FCA" w:rsidRPr="0090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испытывает определённые трудности по организации вывоза мусора. </w:t>
      </w:r>
      <w:r w:rsidR="006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05FCA" w:rsidRPr="0090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 это касается отдаленных населенных пунктов и мест массового отдыха неорганизованных туристов.</w:t>
      </w:r>
    </w:p>
    <w:p w:rsidR="00AF4C1D" w:rsidRPr="00EC55F2" w:rsidRDefault="00905FCA" w:rsidP="00EC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вывоз твердых бытовых отходов осуществляют жители населенных пунктов и администрации Студеновского сельсовета.</w:t>
      </w:r>
    </w:p>
    <w:p w:rsidR="00AF4C1D" w:rsidRPr="00EC55F2" w:rsidRDefault="00EC55F2" w:rsidP="00EC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4C1D" w:rsidRPr="00EC5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и рекомендуемая к применению планово-регулярная система сбора и удаления ТБО  позволит поддерживать надлежащий уровень санитарной очистки населенного пункта, обеспечивая комфорт проживания и эпидемиологическую безопасность жителям.</w:t>
      </w:r>
    </w:p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4C1D" w:rsidRPr="0087119A" w:rsidRDefault="00527A61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7119A" w:rsidRPr="00871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F4C1D" w:rsidRPr="00871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вывоза жидких бытовых отходов от населения, предприятий и организаций</w:t>
      </w:r>
      <w:r w:rsidR="00AF4C1D" w:rsidRPr="00871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</w:p>
    <w:p w:rsidR="00AF4C1D" w:rsidRPr="00AF4C1D" w:rsidRDefault="00685238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домах частного сектора сбор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 по мере заполнения выгребов (сливных ям) по заявке. В основном ЖБО используются для компостирования на территории домовладения с последующим использованием компоста в качестве органического удобрения.</w:t>
      </w:r>
    </w:p>
    <w:p w:rsidR="00AF4C1D" w:rsidRPr="00AF4C1D" w:rsidRDefault="00685238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выгребных ям.</w:t>
      </w:r>
    </w:p>
    <w:p w:rsidR="00AF4C1D" w:rsidRPr="00AF4C1D" w:rsidRDefault="00685238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Выгребная яма – самое простое сооружение канализации для домов с минимальным расходом воды (частный сектор). Она состоит из герметичной емкости, куда сливаются стоки из дома для пополнения и хранения, откачиваются по мере наполнения с помощью спецмашин. Размеры ямы произвольны,  но не глубже трех метров, зависят от количества воды и периодичности откачки. Располагают выгребную яму как можно дальше от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питьевых колодцев, и ниже по рельефу, дно делают наклонным в сторону приямка для более полного опорожнения. Материал – железобетон, металл, кирпич (оштукатуренный). Запрещено использование выгребов без дна с фильтрацией в грунт неочищенных стоков.</w:t>
      </w:r>
    </w:p>
    <w:p w:rsidR="00AF4C1D" w:rsidRPr="00AF4C1D" w:rsidRDefault="00AF4C1D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жидких бытовых отходов производится на очистные сооружения </w:t>
      </w:r>
      <w:r w:rsidR="00905F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05FC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905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C1D" w:rsidRPr="00AF4C1D" w:rsidRDefault="00AF4C1D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Pr="00685238" w:rsidRDefault="00685238" w:rsidP="006852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F4C1D" w:rsidRPr="00685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  </w:t>
      </w:r>
      <w:r w:rsidRPr="00685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ликвидации несанкционированных свалок</w:t>
      </w:r>
    </w:p>
    <w:p w:rsidR="00AF4C1D" w:rsidRPr="00685238" w:rsidRDefault="00AF4C1D" w:rsidP="00685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4C1D" w:rsidRPr="00AF4C1D" w:rsidRDefault="00685238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Несанкционированные свалки ликвидируются по мере обнаружения.</w:t>
      </w:r>
    </w:p>
    <w:p w:rsidR="00AF4C1D" w:rsidRPr="00AF4C1D" w:rsidRDefault="00685238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этих задач обеспечивает функционирование системы сбора, вывоза и утилизации отходов, что позволяет обеспечить улучшение качества окружающей среды и экологической безопасности на территории </w:t>
      </w:r>
      <w:r w:rsidR="00905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C1D" w:rsidRPr="00AF4C1D" w:rsidRDefault="00AF4C1D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обстановка в </w:t>
      </w:r>
      <w:r w:rsidR="00905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относительно благополучная и стабильная.</w:t>
      </w:r>
    </w:p>
    <w:p w:rsidR="00AF4C1D" w:rsidRPr="00AF4C1D" w:rsidRDefault="00AF4C1D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этим, реализация разработанной генеральной схемы очистки территории</w:t>
      </w:r>
    </w:p>
    <w:p w:rsidR="00AF4C1D" w:rsidRDefault="00905FCA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Студеновский сельсовет</w:t>
      </w:r>
      <w:r w:rsidR="00AF4C1D"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приобретение достаточного количества контейнеров и специализированной техники позволит обеспечить улучшение качества окружающей среды и экологической безопасности на территории поселения.</w:t>
      </w:r>
    </w:p>
    <w:p w:rsidR="00905FCA" w:rsidRPr="00AF4C1D" w:rsidRDefault="00905FCA" w:rsidP="00905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Координаты лиц, отвечающих за санитарную очистку, сбор и вывоз ТБО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2896"/>
        <w:gridCol w:w="2009"/>
        <w:gridCol w:w="2081"/>
        <w:gridCol w:w="1725"/>
      </w:tblGrid>
      <w:tr w:rsidR="00AF4C1D" w:rsidRPr="00AF4C1D" w:rsidTr="00905FCA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F4C1D" w:rsidRPr="00AF4C1D" w:rsidTr="00905FCA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4C1D" w:rsidRPr="00AF4C1D" w:rsidTr="00905FCA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AF4C1D" w:rsidRDefault="00AF4C1D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AF4C1D" w:rsidRDefault="00AF4C1D" w:rsidP="0090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0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Студеновского сельсовета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AF4C1D" w:rsidRDefault="00905FCA" w:rsidP="0090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С.Студеное,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окова,107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C1D" w:rsidRPr="00AF4C1D" w:rsidRDefault="00AF4C1D" w:rsidP="009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6-6-10</w:t>
            </w:r>
          </w:p>
          <w:p w:rsidR="00AF4C1D" w:rsidRPr="00AF4C1D" w:rsidRDefault="00AF4C1D" w:rsidP="0090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6-6-37</w:t>
            </w:r>
          </w:p>
        </w:tc>
      </w:tr>
    </w:tbl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C1D" w:rsidRPr="00AF4C1D" w:rsidRDefault="00AF4C1D" w:rsidP="009D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Капиталовложения, тыс. руб.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03" w:type="dxa"/>
        <w:jc w:val="center"/>
        <w:tblCellSpacing w:w="0" w:type="dxa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2"/>
        <w:gridCol w:w="1402"/>
        <w:gridCol w:w="1555"/>
        <w:gridCol w:w="1104"/>
      </w:tblGrid>
      <w:tr w:rsidR="00AF4C1D" w:rsidRPr="00EC55F2" w:rsidTr="0087119A">
        <w:trPr>
          <w:tblCellSpacing w:w="0" w:type="dxa"/>
          <w:jc w:val="center"/>
        </w:trPr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очередь до 2017 года, тыс. руб.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 до 2020 года</w:t>
            </w:r>
            <w:r w:rsidR="00EC55F2"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543CA5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</w:t>
            </w:r>
            <w:proofErr w:type="gramStart"/>
            <w:r w:rsidRP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AF4C1D" w:rsidRPr="00EC55F2" w:rsidTr="0087119A">
        <w:trPr>
          <w:tblCellSpacing w:w="0" w:type="dxa"/>
          <w:jc w:val="center"/>
        </w:trPr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EC55F2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санитарной зоны  скважин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543CA5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543CA5" w:rsidRDefault="00543CA5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AF4C1D" w:rsidRPr="00EC55F2" w:rsidTr="0087119A">
        <w:trPr>
          <w:tblCellSpacing w:w="0" w:type="dxa"/>
          <w:jc w:val="center"/>
        </w:trPr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EC55F2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полигонов ТБО в с</w:t>
            </w:r>
            <w:proofErr w:type="gramStart"/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рестовка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543CA5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543CA5" w:rsidRDefault="00543CA5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C55F2" w:rsidRPr="00EC55F2" w:rsidTr="0087119A">
        <w:trPr>
          <w:tblCellSpacing w:w="0" w:type="dxa"/>
          <w:jc w:val="center"/>
        </w:trPr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5F2" w:rsidRPr="00EC55F2" w:rsidRDefault="00EC55F2" w:rsidP="00E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полигонов ТБО в с</w:t>
            </w:r>
            <w:proofErr w:type="gramStart"/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туденое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5F2" w:rsidRPr="00EC55F2" w:rsidRDefault="00EC55F2" w:rsidP="00EC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5F2" w:rsidRPr="00EC55F2" w:rsidRDefault="00543CA5" w:rsidP="00EC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5F2" w:rsidRPr="00543CA5" w:rsidRDefault="00543CA5" w:rsidP="00EC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C55F2" w:rsidRPr="00EC55F2" w:rsidTr="0087119A">
        <w:trPr>
          <w:tblCellSpacing w:w="0" w:type="dxa"/>
          <w:jc w:val="center"/>
        </w:trPr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5F2" w:rsidRPr="00EC55F2" w:rsidRDefault="00EC55F2" w:rsidP="00EC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полигонов ТБО в с</w:t>
            </w:r>
            <w:proofErr w:type="gramStart"/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аздольное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5F2" w:rsidRPr="00EC55F2" w:rsidRDefault="00543CA5" w:rsidP="00EC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5F2" w:rsidRPr="00EC55F2" w:rsidRDefault="00EC55F2" w:rsidP="00EC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5F2" w:rsidRPr="00543CA5" w:rsidRDefault="00543CA5" w:rsidP="00EC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AF4C1D" w:rsidRPr="00EC55F2" w:rsidTr="0087119A">
        <w:trPr>
          <w:tblCellSpacing w:w="0" w:type="dxa"/>
          <w:jc w:val="center"/>
        </w:trPr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AF4C1D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543CA5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EC55F2" w:rsidRDefault="00543CA5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C1D" w:rsidRPr="00543CA5" w:rsidRDefault="00543CA5" w:rsidP="009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</w:p>
        </w:tc>
      </w:tr>
    </w:tbl>
    <w:p w:rsidR="00AF4C1D" w:rsidRPr="00AF4C1D" w:rsidRDefault="00AF4C1D" w:rsidP="009D0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4C1D" w:rsidRPr="00AF4C1D" w:rsidRDefault="00435BA4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85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F4C1D" w:rsidRPr="00AF4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 Эколого-градостроительные мероприятия</w:t>
      </w:r>
    </w:p>
    <w:p w:rsidR="00AF4C1D" w:rsidRPr="00AF4C1D" w:rsidRDefault="00AF4C1D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по снижению загрязнения стационарными источниками:</w:t>
      </w:r>
    </w:p>
    <w:p w:rsidR="00AF4C1D" w:rsidRPr="0087119A" w:rsidRDefault="00AF4C1D" w:rsidP="0087119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озеленение буферных зон между жилыми и общественными территориями</w:t>
      </w:r>
    </w:p>
    <w:p w:rsidR="00AF4C1D" w:rsidRPr="00AF4C1D" w:rsidRDefault="00AF4C1D" w:rsidP="00527A6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полос зелёных насаждений, отделяющих котельные и жилую застройку.</w:t>
      </w:r>
    </w:p>
    <w:p w:rsidR="00AF4C1D" w:rsidRPr="00AF4C1D" w:rsidRDefault="00AF4C1D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по охране водных ресурсов</w:t>
      </w:r>
    </w:p>
    <w:p w:rsidR="00AF4C1D" w:rsidRPr="00AF4C1D" w:rsidRDefault="00AF4C1D" w:rsidP="00527A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технических мероприятий по устранению неполадок в сетях водоснабжения и предотвращению аварийных ситуаций</w:t>
      </w:r>
    </w:p>
    <w:p w:rsidR="00AF4C1D" w:rsidRPr="00AF4C1D" w:rsidRDefault="00AF4C1D" w:rsidP="00527A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несанкционированных свалок вдоль береговой линии</w:t>
      </w:r>
    </w:p>
    <w:p w:rsidR="00AF4C1D" w:rsidRPr="00AF4C1D" w:rsidRDefault="00AF4C1D" w:rsidP="00527A6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специального режима на территориях прибрежных полос и </w:t>
      </w:r>
      <w:proofErr w:type="spellStart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рек.</w:t>
      </w:r>
    </w:p>
    <w:p w:rsidR="00AF4C1D" w:rsidRPr="00AF4C1D" w:rsidRDefault="00AF4C1D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 по санитарной очистке территории:</w:t>
      </w:r>
    </w:p>
    <w:p w:rsidR="00AF4C1D" w:rsidRPr="00AF4C1D" w:rsidRDefault="00AF4C1D" w:rsidP="00527A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несанкционированных свалок и их рекультивация.</w:t>
      </w:r>
    </w:p>
    <w:p w:rsidR="00AF4C1D" w:rsidRPr="00AF4C1D" w:rsidRDefault="00AF4C1D" w:rsidP="00527A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вывоз мусора с территории жилой застройки</w:t>
      </w:r>
    </w:p>
    <w:p w:rsidR="00AF4C1D" w:rsidRPr="00AF4C1D" w:rsidRDefault="00AF4C1D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Основными задачами, стоящими перед Администрацией </w:t>
      </w:r>
      <w:r w:rsidR="00527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Студеновского сельсовета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области обращения с отходами производства и потребления, является:</w:t>
      </w:r>
    </w:p>
    <w:p w:rsidR="00AF4C1D" w:rsidRPr="00AF4C1D" w:rsidRDefault="00AF4C1D" w:rsidP="00527A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предоставления всем физическим и юридическим на территории поселения услуг по сбору, вывозу и утилизации ТБО в соответствии с действующим природоохранным законодательством;</w:t>
      </w:r>
    </w:p>
    <w:p w:rsidR="00AF4C1D" w:rsidRPr="00AF4C1D" w:rsidRDefault="00AF4C1D" w:rsidP="00527A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имеющихся и вновь образующихся несанкционированных свалок.</w:t>
      </w:r>
    </w:p>
    <w:p w:rsidR="00AF4C1D" w:rsidRPr="00AF4C1D" w:rsidRDefault="00AF4C1D" w:rsidP="00527A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контейнеров на территории населённых пунктов.</w:t>
      </w:r>
    </w:p>
    <w:p w:rsidR="00AF4C1D" w:rsidRPr="00AF4C1D" w:rsidRDefault="00AF4C1D" w:rsidP="00527A6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 населением, организациями и учреждениями  по вопросу недопустимости образования стихийных свалок мусора, о необходимости содержания в надлежащем состоянии своих территорий. </w:t>
      </w:r>
    </w:p>
    <w:p w:rsidR="00AF4C1D" w:rsidRPr="00AF4C1D" w:rsidRDefault="00AF4C1D" w:rsidP="00527A61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среди населения экологических знаний, используя СМИ.</w:t>
      </w:r>
    </w:p>
    <w:p w:rsidR="00AF4C1D" w:rsidRPr="00AF4C1D" w:rsidRDefault="00AF4C1D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Решение этих задач позволит обеспечить функционирование системы сбора, вывоза и утилизации отходов, что позволит обеспечить улучшение качества окружающей среды и  экологической безопасности на территории поселения.</w:t>
      </w:r>
    </w:p>
    <w:p w:rsidR="00AF4C1D" w:rsidRPr="00AF4C1D" w:rsidRDefault="00AF4C1D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Экологическая обстановка в </w:t>
      </w:r>
      <w:r w:rsidR="00527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Студеновский сельсовет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относительно благополучная и стабильная.</w:t>
      </w:r>
    </w:p>
    <w:p w:rsidR="00AF4C1D" w:rsidRPr="00AF4C1D" w:rsidRDefault="00AF4C1D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68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реализация разработанной генеральной схемы очистки территории </w:t>
      </w:r>
      <w:r w:rsidR="00527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Студеновский сельсовет</w:t>
      </w: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обустройство контейнерных площадок и приобретение достаточного количества контейнеров и специализированной техники  позволит обеспечить функционирование системы сбора, вывоза и утилизации отходов, что благоприятно отразится на улучшении качества окружающей среды и экологической безопасности на территории поселения.    </w:t>
      </w:r>
    </w:p>
    <w:p w:rsidR="00AF4C1D" w:rsidRPr="00AF4C1D" w:rsidRDefault="00AF4C1D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данных мероприятий необходимы вложения денеж</w:t>
      </w:r>
      <w:r w:rsidR="0052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средств,  в размере </w:t>
      </w:r>
    </w:p>
    <w:p w:rsidR="00AF4C1D" w:rsidRPr="00543CA5" w:rsidRDefault="00543CA5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>475,00</w:t>
      </w:r>
      <w:r w:rsidR="00685238"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тысяч</w:t>
      </w:r>
      <w:r w:rsidR="00AF4C1D"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                     </w:t>
      </w:r>
    </w:p>
    <w:p w:rsidR="00AF4C1D" w:rsidRPr="00543CA5" w:rsidRDefault="00AF4C1D" w:rsidP="0052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0687" w:rsidRDefault="009D0687" w:rsidP="00527A61">
      <w:pPr>
        <w:spacing w:after="0"/>
        <w:jc w:val="both"/>
      </w:pPr>
    </w:p>
    <w:p w:rsidR="009D0687" w:rsidRDefault="009D0687" w:rsidP="00527A61">
      <w:pPr>
        <w:spacing w:after="0"/>
        <w:jc w:val="both"/>
      </w:pPr>
    </w:p>
    <w:sectPr w:rsidR="009D0687" w:rsidSect="0047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17"/>
    <w:multiLevelType w:val="multilevel"/>
    <w:tmpl w:val="439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966EC"/>
    <w:multiLevelType w:val="multilevel"/>
    <w:tmpl w:val="64C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387B"/>
    <w:multiLevelType w:val="multilevel"/>
    <w:tmpl w:val="2AC0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D1F0B"/>
    <w:multiLevelType w:val="multilevel"/>
    <w:tmpl w:val="527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E2E45"/>
    <w:multiLevelType w:val="multilevel"/>
    <w:tmpl w:val="7AF2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E186C"/>
    <w:multiLevelType w:val="multilevel"/>
    <w:tmpl w:val="4B9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0812"/>
    <w:multiLevelType w:val="multilevel"/>
    <w:tmpl w:val="86BEBC82"/>
    <w:lvl w:ilvl="0">
      <w:start w:val="1"/>
      <w:numFmt w:val="decimal"/>
      <w:lvlText w:val="%1."/>
      <w:lvlJc w:val="left"/>
      <w:pPr>
        <w:ind w:left="390" w:hanging="390"/>
      </w:pPr>
      <w:rPr>
        <w:rFonts w:ascii="Franklin Gothic Demi" w:eastAsia="Times New Roman" w:hAnsi="Franklin Gothic Demi" w:cs="Times New Roman"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7">
    <w:nsid w:val="437533CF"/>
    <w:multiLevelType w:val="multilevel"/>
    <w:tmpl w:val="B0C0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06A4"/>
    <w:multiLevelType w:val="multilevel"/>
    <w:tmpl w:val="DE42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7608"/>
    <w:multiLevelType w:val="multilevel"/>
    <w:tmpl w:val="AE6A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C1BC1"/>
    <w:multiLevelType w:val="multilevel"/>
    <w:tmpl w:val="CD14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C65BD"/>
    <w:multiLevelType w:val="multilevel"/>
    <w:tmpl w:val="8A4A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70FD7"/>
    <w:multiLevelType w:val="multilevel"/>
    <w:tmpl w:val="DCB4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A3D9F"/>
    <w:multiLevelType w:val="multilevel"/>
    <w:tmpl w:val="60B0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77918"/>
    <w:multiLevelType w:val="multilevel"/>
    <w:tmpl w:val="D45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AF4C1D"/>
    <w:rsid w:val="00030516"/>
    <w:rsid w:val="00151A61"/>
    <w:rsid w:val="001A6106"/>
    <w:rsid w:val="001D6A66"/>
    <w:rsid w:val="002E30D4"/>
    <w:rsid w:val="00317DEA"/>
    <w:rsid w:val="00363D00"/>
    <w:rsid w:val="00435BA4"/>
    <w:rsid w:val="00443FD2"/>
    <w:rsid w:val="00474432"/>
    <w:rsid w:val="00527A61"/>
    <w:rsid w:val="00543CA5"/>
    <w:rsid w:val="0058679D"/>
    <w:rsid w:val="005B521E"/>
    <w:rsid w:val="00685238"/>
    <w:rsid w:val="007E0FB5"/>
    <w:rsid w:val="0087119A"/>
    <w:rsid w:val="00905FCA"/>
    <w:rsid w:val="009B4EA0"/>
    <w:rsid w:val="009D0687"/>
    <w:rsid w:val="00A52464"/>
    <w:rsid w:val="00A70C13"/>
    <w:rsid w:val="00A86B70"/>
    <w:rsid w:val="00AD0150"/>
    <w:rsid w:val="00AF4C1D"/>
    <w:rsid w:val="00B661B8"/>
    <w:rsid w:val="00C12B8E"/>
    <w:rsid w:val="00C94E71"/>
    <w:rsid w:val="00CD7C48"/>
    <w:rsid w:val="00CE16B9"/>
    <w:rsid w:val="00CE6234"/>
    <w:rsid w:val="00CF4813"/>
    <w:rsid w:val="00D66899"/>
    <w:rsid w:val="00D71117"/>
    <w:rsid w:val="00DF46D2"/>
    <w:rsid w:val="00E950C5"/>
    <w:rsid w:val="00EC55F2"/>
    <w:rsid w:val="00ED2EEB"/>
    <w:rsid w:val="00F35218"/>
    <w:rsid w:val="00F95EC1"/>
    <w:rsid w:val="00FB692E"/>
    <w:rsid w:val="00FC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32"/>
  </w:style>
  <w:style w:type="paragraph" w:styleId="3">
    <w:name w:val="heading 3"/>
    <w:basedOn w:val="a"/>
    <w:next w:val="a"/>
    <w:link w:val="30"/>
    <w:qFormat/>
    <w:rsid w:val="0087119A"/>
    <w:pPr>
      <w:keepNext/>
      <w:spacing w:before="240" w:after="60" w:line="360" w:lineRule="auto"/>
      <w:jc w:val="center"/>
      <w:outlineLvl w:val="2"/>
    </w:pPr>
    <w:rPr>
      <w:rFonts w:ascii="Century Gothic" w:eastAsia="Times New Roman" w:hAnsi="Century Gothic" w:cs="Times New Roman"/>
      <w:b/>
      <w:bCs/>
      <w:i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C1D"/>
    <w:rPr>
      <w:b/>
      <w:bCs/>
    </w:rPr>
  </w:style>
  <w:style w:type="paragraph" w:customStyle="1" w:styleId="21">
    <w:name w:val="21"/>
    <w:basedOn w:val="a"/>
    <w:rsid w:val="00AF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F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F4C1D"/>
    <w:rPr>
      <w:i/>
      <w:iCs/>
    </w:rPr>
  </w:style>
  <w:style w:type="table" w:styleId="a6">
    <w:name w:val="Table Grid"/>
    <w:basedOn w:val="a1"/>
    <w:uiPriority w:val="59"/>
    <w:rsid w:val="009D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"/>
    <w:link w:val="S0"/>
    <w:qFormat/>
    <w:rsid w:val="00F95EC1"/>
    <w:pPr>
      <w:tabs>
        <w:tab w:val="num" w:pos="1080"/>
      </w:tabs>
      <w:spacing w:after="0" w:line="360" w:lineRule="auto"/>
      <w:ind w:firstLine="720"/>
      <w:jc w:val="both"/>
    </w:pPr>
    <w:rPr>
      <w:rFonts w:ascii="Century Gothic" w:eastAsia="Times New Roman" w:hAnsi="Century Gothic" w:cs="Times New Roman"/>
      <w:w w:val="109"/>
      <w:sz w:val="24"/>
      <w:szCs w:val="24"/>
    </w:rPr>
  </w:style>
  <w:style w:type="character" w:customStyle="1" w:styleId="S0">
    <w:name w:val="S_Обычный Знак"/>
    <w:link w:val="S"/>
    <w:rsid w:val="00F95EC1"/>
    <w:rPr>
      <w:rFonts w:ascii="Century Gothic" w:eastAsia="Times New Roman" w:hAnsi="Century Gothic" w:cs="Times New Roman"/>
      <w:w w:val="109"/>
      <w:sz w:val="24"/>
      <w:szCs w:val="24"/>
    </w:rPr>
  </w:style>
  <w:style w:type="character" w:customStyle="1" w:styleId="FontStyle14">
    <w:name w:val="Font Style14"/>
    <w:uiPriority w:val="99"/>
    <w:rsid w:val="00F95EC1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uiPriority w:val="99"/>
    <w:rsid w:val="00F95EC1"/>
    <w:rPr>
      <w:rFonts w:ascii="Arial" w:hAnsi="Arial" w:cs="Arial"/>
      <w:sz w:val="22"/>
      <w:szCs w:val="22"/>
    </w:rPr>
  </w:style>
  <w:style w:type="paragraph" w:styleId="a7">
    <w:name w:val="caption"/>
    <w:basedOn w:val="a"/>
    <w:next w:val="a"/>
    <w:autoRedefine/>
    <w:uiPriority w:val="35"/>
    <w:qFormat/>
    <w:rsid w:val="006852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4">
    <w:name w:val="Style4"/>
    <w:basedOn w:val="a"/>
    <w:uiPriority w:val="99"/>
    <w:rsid w:val="00F352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35218"/>
    <w:rPr>
      <w:rFonts w:ascii="Arial" w:hAnsi="Arial" w:cs="Arial"/>
      <w:sz w:val="20"/>
      <w:szCs w:val="20"/>
    </w:rPr>
  </w:style>
  <w:style w:type="paragraph" w:styleId="a8">
    <w:name w:val="List Paragraph"/>
    <w:basedOn w:val="a"/>
    <w:qFormat/>
    <w:rsid w:val="0087119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7119A"/>
    <w:rPr>
      <w:rFonts w:ascii="Century Gothic" w:eastAsia="Times New Roman" w:hAnsi="Century Gothic" w:cs="Times New Roman"/>
      <w:b/>
      <w:bCs/>
      <w:i/>
      <w:sz w:val="32"/>
      <w:szCs w:val="26"/>
    </w:rPr>
  </w:style>
  <w:style w:type="character" w:customStyle="1" w:styleId="FontStyle18">
    <w:name w:val="Font Style18"/>
    <w:uiPriority w:val="99"/>
    <w:rsid w:val="0087119A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1%80%D0%B8%D1%86%D0%B0_(%D1%80%D1%83%D1%81%D0%BB%D0%BE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5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0%B6%D0%B5%D0%BD%D1%8C" TargetMode="External"/><Relationship Id="rId11" Type="http://schemas.openxmlformats.org/officeDocument/2006/relationships/hyperlink" Target="http://ru.wikipedia.org/wiki/%D0%A0%D0%BE%D0%B4%D0%BD%D0%B8%D0%BA" TargetMode="External"/><Relationship Id="rId5" Type="http://schemas.openxmlformats.org/officeDocument/2006/relationships/hyperlink" Target="http://ru.wikipedia.org/wiki/%D0%9F%D0%BE%D0%BB%D0%BE%D0%B2%D0%BE%D0%B4%D1%8C%D0%B5" TargetMode="External"/><Relationship Id="rId10" Type="http://schemas.openxmlformats.org/officeDocument/2006/relationships/hyperlink" Target="http://ru.wikipedia.org/wiki/%D0%91%D0%B0%D0%BB%D0%BA%D0%B0_(%D1%80%D0%B5%D0%BB%D1%8C%D0%B5%D1%8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0%D1%83%D0%BD%D1%82%D0%BE%D0%B2%D1%8B%D0%B5_%D0%B2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2015-12-29T04:37:00Z</cp:lastPrinted>
  <dcterms:created xsi:type="dcterms:W3CDTF">2015-12-29T04:50:00Z</dcterms:created>
  <dcterms:modified xsi:type="dcterms:W3CDTF">2015-12-29T04:50:00Z</dcterms:modified>
</cp:coreProperties>
</file>