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4" w:rsidRPr="00ED362B" w:rsidRDefault="00AC29C4" w:rsidP="00AC29C4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  <w:r w:rsidRPr="00ED362B">
        <w:rPr>
          <w:b/>
          <w:sz w:val="28"/>
          <w:szCs w:val="28"/>
        </w:rPr>
        <w:t>Уголовная ответственность лиц, совершивших преступление в состоянии опьянения</w:t>
      </w:r>
    </w:p>
    <w:p w:rsidR="00AC29C4" w:rsidRPr="00ED362B" w:rsidRDefault="00AC29C4" w:rsidP="00AC29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362B">
        <w:rPr>
          <w:sz w:val="28"/>
          <w:szCs w:val="28"/>
        </w:rPr>
        <w:t xml:space="preserve"> соответствии с требованиями ст. 23 Уголовного кодекса РФ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ED362B">
        <w:rPr>
          <w:sz w:val="28"/>
          <w:szCs w:val="28"/>
        </w:rPr>
        <w:t>психоактивных</w:t>
      </w:r>
      <w:proofErr w:type="spellEnd"/>
      <w:r w:rsidRPr="00ED362B">
        <w:rPr>
          <w:sz w:val="28"/>
          <w:szCs w:val="28"/>
        </w:rPr>
        <w:t xml:space="preserve"> веществ либо других одурманивающих веществ, подлежит уголовной ответственности.</w:t>
      </w:r>
    </w:p>
    <w:p w:rsidR="00AC29C4" w:rsidRPr="00ED362B" w:rsidRDefault="00AC29C4" w:rsidP="00AC29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 xml:space="preserve">Таким образом, состояние опьянения, чем бы оно ни было вызвано, не освобождает от уголовной ответственности </w:t>
      </w:r>
      <w:proofErr w:type="gramStart"/>
      <w:r w:rsidRPr="00ED362B">
        <w:rPr>
          <w:sz w:val="28"/>
          <w:szCs w:val="28"/>
        </w:rPr>
        <w:t>за</w:t>
      </w:r>
      <w:proofErr w:type="gramEnd"/>
      <w:r w:rsidRPr="00ED362B">
        <w:rPr>
          <w:sz w:val="28"/>
          <w:szCs w:val="28"/>
        </w:rPr>
        <w:t xml:space="preserve"> содеянное.</w:t>
      </w:r>
    </w:p>
    <w:p w:rsidR="00AC29C4" w:rsidRPr="00ED362B" w:rsidRDefault="00AC29C4" w:rsidP="00AC29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В данном случае речь идет о состоянии физиологического (не патологического) опьянения, когда в состоянии опьянения лицо полностью не утрачивает возможности осознавать фактический характер и общественную опасность своих действий (бездействия) либо руководить ими, т.е. является вменяемым.</w:t>
      </w:r>
    </w:p>
    <w:p w:rsidR="00AC29C4" w:rsidRPr="00ED362B" w:rsidRDefault="00AC29C4" w:rsidP="00AC29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Состояние опьянения лица может быть подтверждено как медицинскими документами, так и показаниями подсудимого, потерпевшего или иными доказательствами.</w:t>
      </w:r>
    </w:p>
    <w:p w:rsidR="00AC29C4" w:rsidRPr="00ED362B" w:rsidRDefault="00AC29C4" w:rsidP="00AC29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Современное законодательство позволяет суду учитывать состояние опьянения в качестве отягчающего наказание обстоятельства, в зависимости от характера и степени общественной опасности преступления, обстоятельств его совершения и личности виновного.</w:t>
      </w:r>
    </w:p>
    <w:p w:rsidR="00A86842" w:rsidRDefault="00A86842"/>
    <w:sectPr w:rsidR="00A86842" w:rsidSect="00A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29C4"/>
    <w:rsid w:val="00A86842"/>
    <w:rsid w:val="00AC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2018-07-13T07:38:00Z</dcterms:created>
  <dcterms:modified xsi:type="dcterms:W3CDTF">2018-07-13T07:38:00Z</dcterms:modified>
</cp:coreProperties>
</file>